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浙江省科学技术厅关于组织做好2023年度浙江省科技型中小企业认定管理有关工作的通知</w:t>
      </w:r>
    </w:p>
    <w:p>
      <w:pPr>
        <w:spacing w:line="560" w:lineRule="exact"/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各市、县（市、区）科技局：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贯彻落实“创新深化”和“315”科技创新体系建设工程部署要求，深入实施科技企业“双倍增”行动计划升级版，抓好科技企业“扩面提能”，确保高质量完成全年新增浙江省科技型中小企业1万家的目标任务，现就组织做好2023年度浙江省科技型中小企业申报认定有关工作通知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一、抓好组织实施，做好科技型中小企业申报认定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（一）科技型中小企业认定采取常年受理、分批认定的方式，各设区市科技管理部门推荐备案截止时间为11月30日。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企业需通过浙江政务服务网登录“科技企业成长在线”（https://qyyffw.kjt.zj.gov.cn/fwzxpc/），进入“企业培育”场景的“省级科技型中小企业申报”入口，按照“申报指引”自行完成申报。市、县（市、区）科技管理部门通过浙政钉“科技企业成长在线”的“企业培育”驾驶舱对企业申报材料进行审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市、县（市、区）科技管理部门应重点把关营业执照、知识产权、研发投入等申报材料。对分公司、个体工商户等15类经济实体（详见“科技企业成长在线”的科技型中小企业“辅助申报”模块），及属于国家发展改革委《产业结构调整指导目录》规定的限制类和淘汰类范围的企业，不予认定浙江省科技型中小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二、压实主体责任，加强科技型中小企业动态管理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（一）市、县（市、区）科技管理部门要建立常态化科技型中小企业“回头看”机制，按照“双随机”检查工作要求及时开展已认定的省科技型中小企业集中抽查工作，切实提高认定工作质量。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市、县（市、区）科技管理部门要及时督促已认定的省科技型中小企业在12月底前通过“科技企业成长在线”报送上一年度发展情况报表（有效期内的高新技术企业无需报送）。对连续两年未报年报的企业，省科技厅将取消其省科技型中小企业资格（时间从2022年度起累计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市、县（市、区）科技管理部门要加强本地区内省科技型中小企业日常管理，会同市场监管、生态环境等相关单位定期梳理企业倒闭注销、违法违规等情形，汇总后报省科技厅清理。对发生名称变更、整体搬迁等变化的企业，应提醒企业及时通过“科技企业成长在线”办理变更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三、加大培育力度，精准支持科技型中小企业发展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市、县（市、区）科技管理部门要依托“科技企业成长在线”建立科技型中小企业“储备库-培育库-成长库”，对企业倾斜要素支持，推动成长壮大。鼓励符合条件的省科技型中小企业每年申报国家科技型中小企业，加快成长为高新技术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市、县（市、区）科技管理部门要扎实落实省政府《关于推动经济高质量发展的若干政策》科技创新政策包，用好研发费用加计扣除、高企所得税减免、研发投入奖补、双创载体减租免租等系列惠企科技政策，强化科技型中小企业研发创新保障、提振创新发展信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市、县（市、区）科技管理部门要按照省政府“小微你好”暖企助企惠企专项行动部署要求，扎实开展“暖企解难题，助企提质效，惠企减负担”各项行动，加快推动科技型中小企业在后疫情时代全面复苏、提质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浙江省科学技术厅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2023年3月8日</w:t>
      </w:r>
    </w:p>
    <w:p>
      <w:pPr>
        <w:spacing w:line="560" w:lineRule="exact"/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850" w:h="16783"/>
      <w:pgMar w:top="1701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4A3B"/>
    <w:rsid w:val="02E232F6"/>
    <w:rsid w:val="03A83EFD"/>
    <w:rsid w:val="111D5609"/>
    <w:rsid w:val="1F215B6F"/>
    <w:rsid w:val="410A2DB0"/>
    <w:rsid w:val="54551E65"/>
    <w:rsid w:val="5EB81610"/>
    <w:rsid w:val="63E4098A"/>
    <w:rsid w:val="74C90042"/>
    <w:rsid w:val="75F04A3B"/>
    <w:rsid w:val="78C14223"/>
    <w:rsid w:val="7A5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2023-03-16T01:33:00Z</dcterms:created>
  <dc:creator>工作人员</dc:creator>
  <cp:lastModifiedBy>工作人员</cp:lastModifiedBy>
  <dcterms:modified xsi:type="dcterms:W3CDTF">2023-03-16T01:35:22Z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C2A7D8C12ED445BEBC4367651ABD6514</vt:lpwstr>
  </property>
</Properties>
</file>