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方正仿宋_GBK" w:hAnsi="方正仿宋_GBK" w:eastAsia="方正仿宋_GBK" w:cs="方正仿宋_GBK"/>
          <w:i w:val="0"/>
          <w:iCs w:val="0"/>
          <w:caps w:val="0"/>
          <w:color w:val="333333"/>
          <w:spacing w:val="0"/>
          <w:sz w:val="32"/>
          <w:szCs w:val="32"/>
        </w:rPr>
      </w:pPr>
      <w:bookmarkStart w:id="0" w:name="_GoBack"/>
      <w:bookmarkEnd w:id="0"/>
      <w:r>
        <w:rPr>
          <w:rFonts w:hint="eastAsia" w:ascii="方正仿宋_GBK" w:hAnsi="方正仿宋_GBK" w:eastAsia="方正仿宋_GBK" w:cs="方正仿宋_GBK"/>
          <w:i w:val="0"/>
          <w:iCs w:val="0"/>
          <w:caps w:val="0"/>
          <w:color w:val="333333"/>
          <w:spacing w:val="0"/>
          <w:sz w:val="32"/>
          <w:szCs w:val="32"/>
          <w:shd w:val="clear" w:fill="FFFFFF"/>
        </w:rPr>
        <w:t>附件1</w:t>
      </w:r>
    </w:p>
    <w:p>
      <w:pPr>
        <w:widowControl/>
        <w:spacing w:before="240" w:beforeLines="100"/>
        <w:jc w:val="center"/>
        <w:outlineLvl w:val="2"/>
        <w:rPr>
          <w:rFonts w:hint="eastAsia" w:ascii="方正黑体_GBK" w:hAnsi="宋体" w:eastAsia="方正黑体_GBK" w:cs="宋体"/>
          <w:color w:val="000000"/>
          <w:sz w:val="44"/>
          <w:szCs w:val="44"/>
        </w:rPr>
      </w:pPr>
      <w:r>
        <w:rPr>
          <w:rFonts w:hint="eastAsia" w:ascii="方正黑体_GBK" w:hAnsi="宋体" w:eastAsia="方正黑体_GBK" w:cs="宋体"/>
          <w:color w:val="000000"/>
          <w:sz w:val="44"/>
          <w:szCs w:val="44"/>
        </w:rPr>
        <w:t>202</w:t>
      </w:r>
      <w:r>
        <w:rPr>
          <w:rFonts w:hint="eastAsia" w:ascii="方正黑体_GBK" w:hAnsi="宋体" w:eastAsia="方正黑体_GBK" w:cs="宋体"/>
          <w:color w:val="000000"/>
          <w:sz w:val="44"/>
          <w:szCs w:val="44"/>
          <w:lang w:val="en-US" w:eastAsia="zh-CN"/>
        </w:rPr>
        <w:t>4</w:t>
      </w:r>
      <w:r>
        <w:rPr>
          <w:rFonts w:hint="eastAsia" w:ascii="方正黑体_GBK" w:hAnsi="宋体" w:eastAsia="方正黑体_GBK" w:cs="宋体"/>
          <w:color w:val="000000"/>
          <w:sz w:val="44"/>
          <w:szCs w:val="44"/>
        </w:rPr>
        <w:t>年</w:t>
      </w:r>
      <w:r>
        <w:rPr>
          <w:rFonts w:hint="eastAsia" w:ascii="方正黑体_GBK" w:hAnsi="宋体" w:eastAsia="方正黑体_GBK" w:cs="宋体"/>
          <w:color w:val="000000"/>
          <w:sz w:val="44"/>
          <w:szCs w:val="44"/>
          <w:lang w:eastAsia="zh-CN"/>
        </w:rPr>
        <w:t>规上</w:t>
      </w:r>
      <w:r>
        <w:rPr>
          <w:rFonts w:hint="eastAsia" w:ascii="方正黑体_GBK" w:hAnsi="宋体" w:eastAsia="方正黑体_GBK" w:cs="宋体"/>
          <w:color w:val="000000"/>
          <w:sz w:val="44"/>
          <w:szCs w:val="44"/>
        </w:rPr>
        <w:t>企业研发准备金备案登记表</w:t>
      </w:r>
    </w:p>
    <w:tbl>
      <w:tblPr>
        <w:tblStyle w:val="14"/>
        <w:tblW w:w="9704" w:type="dxa"/>
        <w:jc w:val="center"/>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167"/>
        <w:gridCol w:w="1993"/>
        <w:gridCol w:w="1767"/>
        <w:gridCol w:w="1802"/>
        <w:gridCol w:w="1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60" w:hRule="atLeast"/>
          <w:tblCellSpacing w:w="0" w:type="dxa"/>
          <w:jc w:val="center"/>
        </w:trPr>
        <w:tc>
          <w:tcPr>
            <w:tcW w:w="21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企业名称</w:t>
            </w:r>
          </w:p>
        </w:tc>
        <w:tc>
          <w:tcPr>
            <w:tcW w:w="753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left="0" w:right="0" w:firstLine="1280" w:firstLineChars="4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i w:val="0"/>
                <w:iCs w:val="0"/>
                <w:caps w:val="0"/>
                <w:color w:val="333333"/>
                <w:spacing w:val="0"/>
                <w:sz w:val="32"/>
                <w:szCs w:val="32"/>
                <w:lang w:eastAsia="zh-CN"/>
              </w:rPr>
            </w:pPr>
            <w:r>
              <w:rPr>
                <w:rFonts w:hint="eastAsia" w:ascii="方正仿宋_GBK" w:hAnsi="方正仿宋_GBK" w:eastAsia="方正仿宋_GBK" w:cs="方正仿宋_GBK"/>
                <w:i w:val="0"/>
                <w:iCs w:val="0"/>
                <w:caps w:val="0"/>
                <w:color w:val="333333"/>
                <w:spacing w:val="0"/>
                <w:sz w:val="32"/>
                <w:szCs w:val="32"/>
              </w:rPr>
              <w:t>企业地址</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（注册地）</w:t>
            </w:r>
          </w:p>
        </w:tc>
        <w:tc>
          <w:tcPr>
            <w:tcW w:w="753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统一社会信用代码（组织机构代码）</w:t>
            </w:r>
          </w:p>
        </w:tc>
        <w:tc>
          <w:tcPr>
            <w:tcW w:w="7537" w:type="dxa"/>
            <w:gridSpan w:val="4"/>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5" w:hRule="atLeast"/>
          <w:tblCellSpacing w:w="0" w:type="dxa"/>
          <w:jc w:val="center"/>
        </w:trPr>
        <w:tc>
          <w:tcPr>
            <w:tcW w:w="2167"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企业法人代表</w:t>
            </w:r>
          </w:p>
        </w:tc>
        <w:tc>
          <w:tcPr>
            <w:tcW w:w="1993"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7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身份证号码</w:t>
            </w:r>
          </w:p>
        </w:tc>
        <w:tc>
          <w:tcPr>
            <w:tcW w:w="3777" w:type="dxa"/>
            <w:gridSpan w:val="2"/>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5" w:hRule="atLeast"/>
          <w:tblCellSpacing w:w="0" w:type="dxa"/>
          <w:jc w:val="center"/>
        </w:trPr>
        <w:tc>
          <w:tcPr>
            <w:tcW w:w="2167"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i w:val="0"/>
                <w:iCs w:val="0"/>
                <w:caps w:val="0"/>
                <w:color w:val="333333"/>
                <w:spacing w:val="0"/>
                <w:sz w:val="32"/>
                <w:szCs w:val="32"/>
              </w:rPr>
            </w:pPr>
          </w:p>
        </w:tc>
        <w:tc>
          <w:tcPr>
            <w:tcW w:w="1993"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7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联系电话</w:t>
            </w:r>
          </w:p>
        </w:tc>
        <w:tc>
          <w:tcPr>
            <w:tcW w:w="3777" w:type="dxa"/>
            <w:gridSpan w:val="2"/>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67" w:type="dxa"/>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研发准备金预算计提</w:t>
            </w:r>
          </w:p>
        </w:tc>
        <w:tc>
          <w:tcPr>
            <w:tcW w:w="1993"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研发准备金预算计提方法*</w:t>
            </w:r>
          </w:p>
        </w:tc>
        <w:tc>
          <w:tcPr>
            <w:tcW w:w="17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研发准备金预算计提基数</w:t>
            </w:r>
          </w:p>
        </w:tc>
        <w:tc>
          <w:tcPr>
            <w:tcW w:w="1802"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研发准备金预算计提比例</w:t>
            </w:r>
          </w:p>
        </w:tc>
        <w:tc>
          <w:tcPr>
            <w:tcW w:w="1975"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研发准备金预算计提资金额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50" w:hRule="atLeast"/>
          <w:tblCellSpacing w:w="0" w:type="dxa"/>
          <w:jc w:val="center"/>
        </w:trPr>
        <w:tc>
          <w:tcPr>
            <w:tcW w:w="2167" w:type="dxa"/>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i w:val="0"/>
                <w:iCs w:val="0"/>
                <w:caps w:val="0"/>
                <w:color w:val="333333"/>
                <w:spacing w:val="0"/>
                <w:sz w:val="32"/>
                <w:szCs w:val="32"/>
              </w:rPr>
            </w:pPr>
          </w:p>
        </w:tc>
        <w:tc>
          <w:tcPr>
            <w:tcW w:w="1993"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767"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802" w:type="dxa"/>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975"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167"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本年度拟开展研发项目数（项）</w:t>
            </w:r>
          </w:p>
        </w:tc>
        <w:tc>
          <w:tcPr>
            <w:tcW w:w="3760" w:type="dxa"/>
            <w:gridSpan w:val="2"/>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c>
          <w:tcPr>
            <w:tcW w:w="1802" w:type="dxa"/>
            <w:tcBorders>
              <w:top w:val="single" w:color="auto" w:sz="6" w:space="0"/>
              <w:left w:val="single" w:color="auto" w:sz="6" w:space="0"/>
              <w:bottom w:val="single" w:color="auto" w:sz="6" w:space="0"/>
              <w:right w:val="single" w:color="auto" w:sz="6" w:space="0"/>
            </w:tcBorders>
            <w:shd w:val="clear" w:color="auto" w:fill="FFFFFF"/>
            <w:vAlign w:val="center"/>
          </w:tcPr>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75" w:afterAutospacing="0" w:line="44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i w:val="0"/>
                <w:iCs w:val="0"/>
                <w:caps w:val="0"/>
                <w:color w:val="333333"/>
                <w:spacing w:val="0"/>
                <w:sz w:val="32"/>
                <w:szCs w:val="32"/>
              </w:rPr>
              <w:t>本年度拟投入研发人员数（人）</w:t>
            </w:r>
          </w:p>
        </w:tc>
        <w:tc>
          <w:tcPr>
            <w:tcW w:w="1975" w:type="dxa"/>
            <w:tcBorders>
              <w:top w:val="single" w:color="auto" w:sz="6" w:space="0"/>
              <w:left w:val="single" w:color="auto" w:sz="6" w:space="0"/>
              <w:bottom w:val="single" w:color="auto" w:sz="6" w:space="0"/>
              <w:right w:val="single" w:color="auto" w:sz="6" w:space="0"/>
            </w:tcBorders>
            <w:shd w:val="clear" w:color="auto" w:fill="FFFFFF"/>
            <w:vAlign w:val="top"/>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方正仿宋_GBK" w:hAnsi="方正仿宋_GBK" w:eastAsia="方正仿宋_GBK" w:cs="方正仿宋_GBK"/>
                <w:i w:val="0"/>
                <w:iCs w:val="0"/>
                <w:caps w:val="0"/>
                <w:color w:val="333333"/>
                <w:spacing w:val="0"/>
                <w:sz w:val="32"/>
                <w:szCs w:val="32"/>
              </w:rPr>
            </w:pPr>
          </w:p>
        </w:tc>
      </w:tr>
    </w:tbl>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方正仿宋_GBK" w:hAnsi="方正仿宋_GBK" w:eastAsia="方正仿宋_GBK" w:cs="方正仿宋_GBK"/>
          <w:i w:val="0"/>
          <w:iCs w:val="0"/>
          <w:caps w:val="0"/>
          <w:color w:val="333333"/>
          <w:spacing w:val="0"/>
          <w:sz w:val="28"/>
          <w:szCs w:val="28"/>
        </w:rPr>
      </w:pPr>
      <w:r>
        <w:rPr>
          <w:rFonts w:hint="eastAsia" w:ascii="方正仿宋_GBK" w:hAnsi="方正仿宋_GBK" w:eastAsia="方正仿宋_GBK" w:cs="方正仿宋_GBK"/>
          <w:i w:val="0"/>
          <w:iCs w:val="0"/>
          <w:caps w:val="0"/>
          <w:color w:val="333333"/>
          <w:spacing w:val="0"/>
          <w:sz w:val="28"/>
          <w:szCs w:val="28"/>
          <w:shd w:val="clear" w:fill="FFFFFF"/>
        </w:rPr>
        <w:t>填报人：</w:t>
      </w:r>
      <w:r>
        <w:rPr>
          <w:rFonts w:hint="eastAsia" w:ascii="方正仿宋_GBK" w:hAnsi="方正仿宋_GBK" w:eastAsia="方正仿宋_GBK" w:cs="方正仿宋_GBK"/>
          <w:i w:val="0"/>
          <w:iCs w:val="0"/>
          <w:caps w:val="0"/>
          <w:color w:val="333333"/>
          <w:spacing w:val="0"/>
          <w:sz w:val="28"/>
          <w:szCs w:val="28"/>
          <w:shd w:val="clear" w:fill="FFFFFF"/>
          <w:lang w:val="en-US" w:eastAsia="zh-CN"/>
        </w:rPr>
        <w:t xml:space="preserve">                     </w:t>
      </w:r>
      <w:r>
        <w:rPr>
          <w:rFonts w:hint="eastAsia" w:ascii="方正仿宋_GBK" w:hAnsi="方正仿宋_GBK" w:eastAsia="方正仿宋_GBK" w:cs="方正仿宋_GBK"/>
          <w:i w:val="0"/>
          <w:iCs w:val="0"/>
          <w:caps w:val="0"/>
          <w:color w:val="333333"/>
          <w:spacing w:val="0"/>
          <w:sz w:val="28"/>
          <w:szCs w:val="28"/>
          <w:shd w:val="clear" w:fill="FFFFFF"/>
        </w:rPr>
        <w:t xml:space="preserve"> 联系电话：</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hint="eastAsia" w:ascii="微软雅黑" w:hAnsi="微软雅黑" w:eastAsia="方正仿宋_GBK" w:cs="微软雅黑"/>
          <w:i w:val="0"/>
          <w:iCs w:val="0"/>
          <w:caps w:val="0"/>
          <w:color w:val="333333"/>
          <w:spacing w:val="0"/>
          <w:sz w:val="27"/>
          <w:szCs w:val="27"/>
          <w:shd w:val="clear" w:fill="FFFFFF"/>
          <w:lang w:eastAsia="zh-CN"/>
        </w:rPr>
      </w:pPr>
      <w:r>
        <w:rPr>
          <w:rFonts w:hint="eastAsia" w:ascii="方正仿宋_GBK" w:hAnsi="方正仿宋_GBK" w:eastAsia="方正仿宋_GBK" w:cs="方正仿宋_GBK"/>
          <w:i w:val="0"/>
          <w:iCs w:val="0"/>
          <w:caps w:val="0"/>
          <w:color w:val="333333"/>
          <w:spacing w:val="0"/>
          <w:sz w:val="28"/>
          <w:szCs w:val="28"/>
          <w:shd w:val="clear" w:fill="FFFFFF"/>
        </w:rPr>
        <w:t>备注：研发准备金可以按企业上年度销售收入的一定比例提取</w:t>
      </w:r>
      <w:r>
        <w:rPr>
          <w:rFonts w:hint="eastAsia" w:ascii="方正仿宋_GBK" w:hAnsi="方正仿宋_GBK" w:eastAsia="方正仿宋_GBK" w:cs="方正仿宋_GBK"/>
          <w:i w:val="0"/>
          <w:iCs w:val="0"/>
          <w:caps w:val="0"/>
          <w:color w:val="333333"/>
          <w:spacing w:val="0"/>
          <w:sz w:val="28"/>
          <w:szCs w:val="28"/>
          <w:shd w:val="clear" w:fill="FFFFFF"/>
          <w:lang w:eastAsia="zh-CN"/>
        </w:rPr>
        <w:t>，</w:t>
      </w:r>
      <w:r>
        <w:rPr>
          <w:rFonts w:hint="eastAsia" w:ascii="方正仿宋_GBK" w:hAnsi="方正仿宋_GBK" w:eastAsia="方正仿宋_GBK" w:cs="方正仿宋_GBK"/>
          <w:i w:val="0"/>
          <w:iCs w:val="0"/>
          <w:caps w:val="0"/>
          <w:color w:val="333333"/>
          <w:spacing w:val="0"/>
          <w:sz w:val="28"/>
          <w:szCs w:val="28"/>
          <w:shd w:val="clear" w:fill="FFFFFF"/>
        </w:rPr>
        <w:t>也可以按企业可供分配的税后利润的一定比例提取</w:t>
      </w:r>
      <w:r>
        <w:rPr>
          <w:rFonts w:hint="eastAsia" w:ascii="方正仿宋_GBK" w:hAnsi="方正仿宋_GBK" w:eastAsia="方正仿宋_GBK" w:cs="方正仿宋_GBK"/>
          <w:i w:val="0"/>
          <w:iCs w:val="0"/>
          <w:caps w:val="0"/>
          <w:color w:val="333333"/>
          <w:spacing w:val="0"/>
          <w:sz w:val="28"/>
          <w:szCs w:val="28"/>
          <w:shd w:val="clear" w:fill="FFFFFF"/>
          <w:lang w:eastAsia="zh-CN"/>
        </w:rPr>
        <w:t>，</w:t>
      </w:r>
      <w:r>
        <w:rPr>
          <w:rFonts w:hint="eastAsia" w:ascii="方正仿宋_GBK" w:hAnsi="方正仿宋_GBK" w:eastAsia="方正仿宋_GBK" w:cs="方正仿宋_GBK"/>
          <w:i w:val="0"/>
          <w:iCs w:val="0"/>
          <w:caps w:val="0"/>
          <w:color w:val="333333"/>
          <w:spacing w:val="0"/>
          <w:sz w:val="28"/>
          <w:szCs w:val="28"/>
          <w:shd w:val="clear" w:fill="FFFFFF"/>
        </w:rPr>
        <w:t>还可以由企业管理层根据以往的经验和研究开发项目未来的总体资金需求核定一个数额等。公司可根据不同的发展阶段选择不同的方法结合公司实际情况计提研发准备金。</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left="0" w:right="0" w:firstLine="420"/>
        <w:jc w:val="both"/>
        <w:textAlignment w:val="auto"/>
        <w:rPr>
          <w:rFonts w:ascii="方正仿宋_GBK" w:eastAsia="方正仿宋_GBK"/>
          <w:sz w:val="32"/>
          <w:szCs w:val="32"/>
        </w:rPr>
      </w:pPr>
      <w:r>
        <w:rPr>
          <w:rFonts w:hint="eastAsia" w:ascii="微软雅黑" w:hAnsi="微软雅黑" w:eastAsia="微软雅黑" w:cs="微软雅黑"/>
          <w:i w:val="0"/>
          <w:iCs w:val="0"/>
          <w:caps w:val="0"/>
          <w:color w:val="333333"/>
          <w:spacing w:val="0"/>
          <w:sz w:val="27"/>
          <w:szCs w:val="27"/>
          <w:shd w:val="clear" w:fill="FFFFFF"/>
          <w:lang w:val="en-US" w:eastAsia="zh-CN"/>
        </w:rPr>
        <w:t>.</w:t>
      </w:r>
    </w:p>
    <w:p>
      <w:pPr>
        <w:spacing w:line="560" w:lineRule="exact"/>
        <w:ind w:firstLine="640" w:firstLineChars="200"/>
        <w:rPr>
          <w:rFonts w:ascii="方正仿宋_GBK" w:eastAsia="方正仿宋_GBK"/>
          <w:sz w:val="32"/>
          <w:szCs w:val="32"/>
        </w:rPr>
        <w:sectPr>
          <w:footerReference r:id="rId3" w:type="default"/>
          <w:pgSz w:w="11906" w:h="16838"/>
          <w:pgMar w:top="1440" w:right="1800" w:bottom="1440" w:left="1800" w:header="851" w:footer="992" w:gutter="0"/>
          <w:pgNumType w:fmt="numberInDash"/>
          <w:cols w:space="720" w:num="1"/>
          <w:docGrid w:type="linesAndChars" w:linePitch="312" w:charSpace="0"/>
        </w:sectPr>
      </w:pPr>
    </w:p>
    <w:p>
      <w:pPr>
        <w:spacing w:line="560" w:lineRule="exact"/>
        <w:rPr>
          <w:rFonts w:hint="eastAsia" w:ascii="方正仿宋_GBK" w:eastAsia="方正仿宋_GBK"/>
          <w:sz w:val="32"/>
          <w:szCs w:val="32"/>
        </w:rPr>
      </w:pPr>
      <w:r>
        <w:rPr>
          <w:rFonts w:hint="eastAsia" w:ascii="方正仿宋_GBK" w:eastAsia="方正仿宋_GBK"/>
          <w:sz w:val="32"/>
          <w:szCs w:val="32"/>
        </w:rPr>
        <w:t>附件2：</w:t>
      </w:r>
    </w:p>
    <w:p>
      <w:pPr>
        <w:widowControl/>
        <w:spacing w:before="240" w:beforeLines="100"/>
        <w:jc w:val="center"/>
        <w:outlineLvl w:val="2"/>
        <w:rPr>
          <w:rFonts w:ascii="方正黑体_GBK" w:hAnsi="宋体" w:eastAsia="方正黑体_GBK" w:cs="宋体"/>
          <w:color w:val="000000"/>
          <w:sz w:val="32"/>
          <w:szCs w:val="32"/>
        </w:rPr>
      </w:pPr>
      <w:r>
        <w:rPr>
          <w:rFonts w:hint="eastAsia" w:ascii="方正黑体_GBK" w:hAnsi="宋体" w:eastAsia="方正黑体_GBK" w:cs="宋体"/>
          <w:color w:val="000000"/>
          <w:sz w:val="44"/>
          <w:szCs w:val="44"/>
          <w:lang w:val="en-US" w:eastAsia="zh-CN"/>
        </w:rPr>
        <w:t>2024年规上</w:t>
      </w:r>
      <w:r>
        <w:rPr>
          <w:rFonts w:hint="eastAsia" w:ascii="方正黑体_GBK" w:hAnsi="宋体" w:eastAsia="方正黑体_GBK" w:cs="宋体"/>
          <w:color w:val="000000"/>
          <w:sz w:val="44"/>
          <w:szCs w:val="44"/>
        </w:rPr>
        <w:t>企业研发项目备案表</w:t>
      </w:r>
    </w:p>
    <w:tbl>
      <w:tblPr>
        <w:tblStyle w:val="14"/>
        <w:tblW w:w="15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9"/>
        <w:gridCol w:w="1049"/>
        <w:gridCol w:w="946"/>
        <w:gridCol w:w="946"/>
        <w:gridCol w:w="979"/>
        <w:gridCol w:w="1173"/>
        <w:gridCol w:w="1187"/>
        <w:gridCol w:w="782"/>
        <w:gridCol w:w="653"/>
        <w:gridCol w:w="894"/>
        <w:gridCol w:w="1370"/>
        <w:gridCol w:w="1260"/>
        <w:gridCol w:w="1350"/>
        <w:gridCol w:w="1141"/>
        <w:gridCol w:w="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4" w:hRule="atLeast"/>
          <w:jc w:val="center"/>
        </w:trPr>
        <w:tc>
          <w:tcPr>
            <w:tcW w:w="52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序号</w:t>
            </w:r>
          </w:p>
        </w:tc>
        <w:tc>
          <w:tcPr>
            <w:tcW w:w="104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项目名称</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技术领域</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项目来源（X1）</w:t>
            </w:r>
          </w:p>
        </w:tc>
        <w:tc>
          <w:tcPr>
            <w:tcW w:w="979"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项目开展形式（X2）</w:t>
            </w:r>
          </w:p>
        </w:tc>
        <w:tc>
          <w:tcPr>
            <w:tcW w:w="117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项目当年成果形式（X3）</w:t>
            </w:r>
          </w:p>
        </w:tc>
        <w:tc>
          <w:tcPr>
            <w:tcW w:w="1187"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项目技术经济目标（X4）</w:t>
            </w:r>
          </w:p>
        </w:tc>
        <w:tc>
          <w:tcPr>
            <w:tcW w:w="782"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spacing w:val="-6"/>
                <w:kern w:val="0"/>
                <w:sz w:val="24"/>
                <w:szCs w:val="24"/>
              </w:rPr>
            </w:pPr>
            <w:r>
              <w:rPr>
                <w:rFonts w:hint="eastAsia" w:ascii="方正仿宋_GBK" w:hAnsi="方正仿宋_GBK" w:eastAsia="方正仿宋_GBK" w:cs="方正仿宋_GBK"/>
                <w:b/>
                <w:bCs/>
                <w:spacing w:val="-6"/>
                <w:kern w:val="0"/>
                <w:sz w:val="24"/>
                <w:szCs w:val="24"/>
              </w:rPr>
              <w:t>项目活动类型</w:t>
            </w:r>
            <w:r>
              <w:rPr>
                <w:rFonts w:hint="eastAsia" w:ascii="方正仿宋_GBK" w:hAnsi="方正仿宋_GBK" w:eastAsia="方正仿宋_GBK" w:cs="方正仿宋_GBK"/>
                <w:b/>
                <w:bCs/>
                <w:color w:val="000000"/>
                <w:kern w:val="0"/>
                <w:sz w:val="24"/>
                <w:szCs w:val="24"/>
              </w:rPr>
              <w:t>（X5）</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项目起始日期（X6）</w:t>
            </w:r>
          </w:p>
        </w:tc>
        <w:tc>
          <w:tcPr>
            <w:tcW w:w="894"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项目完成日期（X7）</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跨年项目当年所处主要进展阶段（X8）</w:t>
            </w:r>
          </w:p>
        </w:tc>
        <w:tc>
          <w:tcPr>
            <w:tcW w:w="126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项目研究开发人员（人）（X9）</w:t>
            </w:r>
          </w:p>
        </w:tc>
        <w:tc>
          <w:tcPr>
            <w:tcW w:w="135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项目经费支出</w:t>
            </w:r>
          </w:p>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（万元）（X11）</w:t>
            </w:r>
          </w:p>
        </w:tc>
        <w:tc>
          <w:tcPr>
            <w:tcW w:w="1141"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000000"/>
                <w:kern w:val="0"/>
                <w:sz w:val="24"/>
                <w:szCs w:val="24"/>
              </w:rPr>
              <w:t>政府资金（X12）</w:t>
            </w:r>
          </w:p>
        </w:tc>
        <w:tc>
          <w:tcPr>
            <w:tcW w:w="1070" w:type="dxa"/>
            <w:vAlign w:val="center"/>
          </w:tcPr>
          <w:p>
            <w:pPr>
              <w:keepNext w:val="0"/>
              <w:keepLines w:val="0"/>
              <w:pageBreakBefore w:val="0"/>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b/>
                <w:bCs/>
                <w:color w:val="000000"/>
                <w:kern w:val="0"/>
                <w:sz w:val="24"/>
                <w:szCs w:val="24"/>
              </w:rPr>
            </w:pPr>
            <w:r>
              <w:rPr>
                <w:rFonts w:hint="eastAsia" w:ascii="方正仿宋_GBK" w:hAnsi="方正仿宋_GBK" w:eastAsia="方正仿宋_GBK" w:cs="方正仿宋_GBK"/>
                <w:b/>
                <w:bCs/>
                <w:color w:val="auto"/>
                <w:kern w:val="0"/>
                <w:sz w:val="24"/>
                <w:szCs w:val="24"/>
              </w:rPr>
              <w:t>上传附件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2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甲</w:t>
            </w:r>
          </w:p>
        </w:tc>
        <w:tc>
          <w:tcPr>
            <w:tcW w:w="104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乙</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丙</w:t>
            </w:r>
          </w:p>
        </w:tc>
        <w:tc>
          <w:tcPr>
            <w:tcW w:w="946"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2</w:t>
            </w:r>
          </w:p>
        </w:tc>
        <w:tc>
          <w:tcPr>
            <w:tcW w:w="1173"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3</w:t>
            </w:r>
          </w:p>
        </w:tc>
        <w:tc>
          <w:tcPr>
            <w:tcW w:w="1187"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4</w:t>
            </w:r>
          </w:p>
        </w:tc>
        <w:tc>
          <w:tcPr>
            <w:tcW w:w="782"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5</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6</w:t>
            </w:r>
          </w:p>
        </w:tc>
        <w:tc>
          <w:tcPr>
            <w:tcW w:w="894"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7</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8</w:t>
            </w:r>
          </w:p>
        </w:tc>
        <w:tc>
          <w:tcPr>
            <w:tcW w:w="1260"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9</w:t>
            </w:r>
          </w:p>
        </w:tc>
        <w:tc>
          <w:tcPr>
            <w:tcW w:w="1350"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11</w:t>
            </w:r>
          </w:p>
        </w:tc>
        <w:tc>
          <w:tcPr>
            <w:tcW w:w="114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color w:val="000000"/>
                <w:kern w:val="0"/>
                <w:sz w:val="24"/>
                <w:szCs w:val="24"/>
              </w:rPr>
              <w:t>12</w:t>
            </w:r>
          </w:p>
        </w:tc>
        <w:tc>
          <w:tcPr>
            <w:tcW w:w="10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jc w:val="center"/>
        </w:trPr>
        <w:tc>
          <w:tcPr>
            <w:tcW w:w="52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范例</w:t>
            </w:r>
          </w:p>
        </w:tc>
        <w:tc>
          <w:tcPr>
            <w:tcW w:w="104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XX产品研发</w:t>
            </w:r>
          </w:p>
        </w:tc>
        <w:tc>
          <w:tcPr>
            <w:tcW w:w="946"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1101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946"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979"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1173"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13</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1187"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782"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3</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653"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202106</w:t>
            </w:r>
          </w:p>
        </w:tc>
        <w:tc>
          <w:tcPr>
            <w:tcW w:w="894"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202212</w:t>
            </w:r>
          </w:p>
        </w:tc>
        <w:tc>
          <w:tcPr>
            <w:tcW w:w="13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w:t>
            </w:r>
          </w:p>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（下拉选择）</w:t>
            </w:r>
          </w:p>
        </w:tc>
        <w:tc>
          <w:tcPr>
            <w:tcW w:w="1260"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5（若1个人参加多个项目，可重复填写）</w:t>
            </w:r>
          </w:p>
        </w:tc>
        <w:tc>
          <w:tcPr>
            <w:tcW w:w="1350" w:type="dxa"/>
            <w:noWrap/>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100</w:t>
            </w:r>
          </w:p>
        </w:tc>
        <w:tc>
          <w:tcPr>
            <w:tcW w:w="1141"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r>
              <w:rPr>
                <w:rFonts w:hint="eastAsia" w:ascii="方正仿宋_GBK" w:hAnsi="方正仿宋_GBK" w:eastAsia="方正仿宋_GBK" w:cs="方正仿宋_GBK"/>
                <w:kern w:val="0"/>
                <w:sz w:val="24"/>
                <w:szCs w:val="24"/>
              </w:rPr>
              <w:t>20</w:t>
            </w:r>
          </w:p>
        </w:tc>
        <w:tc>
          <w:tcPr>
            <w:tcW w:w="1070" w:type="dxa"/>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auto"/>
              <w:rPr>
                <w:rFonts w:hint="eastAsia" w:ascii="方正仿宋_GBK" w:hAnsi="方正仿宋_GBK" w:eastAsia="方正仿宋_GBK" w:cs="方正仿宋_GBK"/>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9" w:type="dxa"/>
            <w:noWrap/>
            <w:vAlign w:val="center"/>
          </w:tcPr>
          <w:p>
            <w:pPr>
              <w:widowControl/>
              <w:spacing w:line="240" w:lineRule="exact"/>
              <w:jc w:val="center"/>
              <w:rPr>
                <w:rFonts w:ascii="宋体"/>
                <w:color w:val="000000"/>
                <w:kern w:val="0"/>
                <w:sz w:val="18"/>
                <w:szCs w:val="18"/>
              </w:rPr>
            </w:pPr>
            <w:r>
              <w:rPr>
                <w:rFonts w:hint="eastAsia" w:ascii="宋体"/>
                <w:color w:val="000000"/>
                <w:kern w:val="0"/>
                <w:sz w:val="18"/>
                <w:szCs w:val="18"/>
              </w:rPr>
              <w:t>1</w:t>
            </w:r>
          </w:p>
        </w:tc>
        <w:tc>
          <w:tcPr>
            <w:tcW w:w="1049" w:type="dxa"/>
            <w:noWrap/>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79" w:type="dxa"/>
            <w:vAlign w:val="center"/>
          </w:tcPr>
          <w:p>
            <w:pPr>
              <w:widowControl/>
              <w:spacing w:line="240" w:lineRule="exact"/>
              <w:jc w:val="center"/>
              <w:rPr>
                <w:rFonts w:ascii="宋体"/>
                <w:color w:val="000000"/>
                <w:kern w:val="0"/>
                <w:sz w:val="18"/>
                <w:szCs w:val="18"/>
              </w:rPr>
            </w:pPr>
          </w:p>
          <w:p>
            <w:pPr>
              <w:widowControl/>
              <w:spacing w:line="240" w:lineRule="exact"/>
              <w:ind w:firstLine="4140" w:firstLineChars="2300"/>
              <w:jc w:val="center"/>
              <w:rPr>
                <w:rFonts w:ascii="宋体"/>
                <w:color w:val="000000"/>
                <w:kern w:val="0"/>
                <w:sz w:val="18"/>
                <w:szCs w:val="18"/>
              </w:rPr>
            </w:pPr>
          </w:p>
        </w:tc>
        <w:tc>
          <w:tcPr>
            <w:tcW w:w="1173" w:type="dxa"/>
            <w:vAlign w:val="center"/>
          </w:tcPr>
          <w:p>
            <w:pPr>
              <w:widowControl/>
              <w:spacing w:line="240" w:lineRule="exact"/>
              <w:ind w:firstLine="4140" w:firstLineChars="2300"/>
              <w:jc w:val="center"/>
              <w:rPr>
                <w:rFonts w:ascii="宋体"/>
                <w:color w:val="000000"/>
                <w:kern w:val="0"/>
                <w:sz w:val="18"/>
                <w:szCs w:val="18"/>
              </w:rPr>
            </w:pPr>
          </w:p>
        </w:tc>
        <w:tc>
          <w:tcPr>
            <w:tcW w:w="1187" w:type="dxa"/>
            <w:vAlign w:val="center"/>
          </w:tcPr>
          <w:p>
            <w:pPr>
              <w:widowControl/>
              <w:spacing w:line="240" w:lineRule="exact"/>
              <w:ind w:firstLine="4140" w:firstLineChars="2300"/>
              <w:jc w:val="center"/>
              <w:rPr>
                <w:rFonts w:ascii="宋体"/>
                <w:color w:val="000000"/>
                <w:kern w:val="0"/>
                <w:sz w:val="18"/>
                <w:szCs w:val="18"/>
              </w:rPr>
            </w:pPr>
          </w:p>
        </w:tc>
        <w:tc>
          <w:tcPr>
            <w:tcW w:w="782" w:type="dxa"/>
            <w:vAlign w:val="center"/>
          </w:tcPr>
          <w:p>
            <w:pPr>
              <w:widowControl/>
              <w:spacing w:line="240" w:lineRule="exact"/>
              <w:ind w:firstLine="4140" w:firstLineChars="2300"/>
              <w:jc w:val="center"/>
              <w:rPr>
                <w:rFonts w:ascii="宋体"/>
                <w:color w:val="000000"/>
                <w:kern w:val="0"/>
                <w:sz w:val="18"/>
                <w:szCs w:val="18"/>
              </w:rPr>
            </w:pPr>
          </w:p>
        </w:tc>
        <w:tc>
          <w:tcPr>
            <w:tcW w:w="653" w:type="dxa"/>
            <w:vAlign w:val="center"/>
          </w:tcPr>
          <w:p>
            <w:pPr>
              <w:widowControl/>
              <w:spacing w:line="240" w:lineRule="exact"/>
              <w:ind w:firstLine="4140" w:firstLineChars="2300"/>
              <w:jc w:val="center"/>
              <w:rPr>
                <w:rFonts w:ascii="宋体"/>
                <w:color w:val="000000"/>
                <w:kern w:val="0"/>
                <w:sz w:val="18"/>
                <w:szCs w:val="18"/>
              </w:rPr>
            </w:pPr>
          </w:p>
        </w:tc>
        <w:tc>
          <w:tcPr>
            <w:tcW w:w="894" w:type="dxa"/>
            <w:vAlign w:val="center"/>
          </w:tcPr>
          <w:p>
            <w:pPr>
              <w:widowControl/>
              <w:spacing w:line="240" w:lineRule="exact"/>
              <w:ind w:firstLine="4140" w:firstLineChars="2300"/>
              <w:jc w:val="center"/>
              <w:rPr>
                <w:rFonts w:ascii="宋体"/>
                <w:color w:val="000000"/>
                <w:kern w:val="0"/>
                <w:sz w:val="18"/>
                <w:szCs w:val="18"/>
              </w:rPr>
            </w:pPr>
          </w:p>
        </w:tc>
        <w:tc>
          <w:tcPr>
            <w:tcW w:w="1370" w:type="dxa"/>
            <w:vAlign w:val="center"/>
          </w:tcPr>
          <w:p>
            <w:pPr>
              <w:widowControl/>
              <w:spacing w:line="240" w:lineRule="exact"/>
              <w:ind w:firstLine="4140" w:firstLineChars="2300"/>
              <w:jc w:val="center"/>
              <w:rPr>
                <w:rFonts w:ascii="宋体"/>
                <w:color w:val="000000"/>
                <w:kern w:val="0"/>
                <w:sz w:val="18"/>
                <w:szCs w:val="18"/>
              </w:rPr>
            </w:pPr>
          </w:p>
        </w:tc>
        <w:tc>
          <w:tcPr>
            <w:tcW w:w="1260" w:type="dxa"/>
            <w:vAlign w:val="center"/>
          </w:tcPr>
          <w:p>
            <w:pPr>
              <w:widowControl/>
              <w:spacing w:line="240" w:lineRule="exact"/>
              <w:ind w:firstLine="4140" w:firstLineChars="2300"/>
              <w:jc w:val="center"/>
              <w:rPr>
                <w:rFonts w:ascii="宋体"/>
                <w:color w:val="000000"/>
                <w:kern w:val="0"/>
                <w:sz w:val="18"/>
                <w:szCs w:val="18"/>
              </w:rPr>
            </w:pPr>
          </w:p>
        </w:tc>
        <w:tc>
          <w:tcPr>
            <w:tcW w:w="1350" w:type="dxa"/>
            <w:vAlign w:val="center"/>
          </w:tcPr>
          <w:p>
            <w:pPr>
              <w:widowControl/>
              <w:spacing w:line="240" w:lineRule="exact"/>
              <w:ind w:firstLine="4140" w:firstLineChars="2300"/>
              <w:jc w:val="center"/>
              <w:rPr>
                <w:rFonts w:ascii="宋体"/>
                <w:color w:val="000000"/>
                <w:kern w:val="0"/>
                <w:sz w:val="18"/>
                <w:szCs w:val="18"/>
              </w:rPr>
            </w:pPr>
          </w:p>
        </w:tc>
        <w:tc>
          <w:tcPr>
            <w:tcW w:w="1141" w:type="dxa"/>
            <w:vAlign w:val="center"/>
          </w:tcPr>
          <w:p>
            <w:pPr>
              <w:widowControl/>
              <w:spacing w:line="240" w:lineRule="exact"/>
              <w:ind w:firstLine="4140" w:firstLineChars="2300"/>
              <w:jc w:val="center"/>
              <w:rPr>
                <w:rFonts w:ascii="宋体"/>
                <w:color w:val="000000"/>
                <w:kern w:val="0"/>
                <w:sz w:val="18"/>
                <w:szCs w:val="18"/>
              </w:rPr>
            </w:pPr>
          </w:p>
        </w:tc>
        <w:tc>
          <w:tcPr>
            <w:tcW w:w="1070" w:type="dxa"/>
            <w:vAlign w:val="center"/>
          </w:tcPr>
          <w:p>
            <w:pPr>
              <w:widowControl/>
              <w:spacing w:line="240" w:lineRule="exact"/>
              <w:ind w:firstLine="4140" w:firstLineChars="2300"/>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9" w:type="dxa"/>
            <w:noWrap/>
            <w:vAlign w:val="center"/>
          </w:tcPr>
          <w:p>
            <w:pPr>
              <w:widowControl/>
              <w:spacing w:line="240" w:lineRule="exact"/>
              <w:jc w:val="center"/>
              <w:rPr>
                <w:rFonts w:ascii="宋体"/>
                <w:color w:val="000000"/>
                <w:kern w:val="0"/>
                <w:sz w:val="18"/>
                <w:szCs w:val="18"/>
              </w:rPr>
            </w:pPr>
            <w:r>
              <w:rPr>
                <w:rFonts w:hint="eastAsia" w:ascii="宋体"/>
                <w:color w:val="000000"/>
                <w:kern w:val="0"/>
                <w:sz w:val="18"/>
                <w:szCs w:val="18"/>
              </w:rPr>
              <w:t>2</w:t>
            </w:r>
          </w:p>
        </w:tc>
        <w:tc>
          <w:tcPr>
            <w:tcW w:w="1049" w:type="dxa"/>
            <w:noWrap/>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79" w:type="dxa"/>
            <w:vAlign w:val="center"/>
          </w:tcPr>
          <w:p>
            <w:pPr>
              <w:widowControl/>
              <w:spacing w:line="240" w:lineRule="exact"/>
              <w:ind w:firstLine="4140" w:firstLineChars="2300"/>
              <w:jc w:val="center"/>
              <w:rPr>
                <w:rFonts w:ascii="宋体"/>
                <w:color w:val="000000"/>
                <w:kern w:val="0"/>
                <w:sz w:val="18"/>
                <w:szCs w:val="18"/>
              </w:rPr>
            </w:pPr>
          </w:p>
        </w:tc>
        <w:tc>
          <w:tcPr>
            <w:tcW w:w="1173" w:type="dxa"/>
            <w:vAlign w:val="center"/>
          </w:tcPr>
          <w:p>
            <w:pPr>
              <w:widowControl/>
              <w:spacing w:line="240" w:lineRule="exact"/>
              <w:ind w:firstLine="4140" w:firstLineChars="2300"/>
              <w:jc w:val="center"/>
              <w:rPr>
                <w:rFonts w:ascii="宋体"/>
                <w:color w:val="000000"/>
                <w:kern w:val="0"/>
                <w:sz w:val="18"/>
                <w:szCs w:val="18"/>
              </w:rPr>
            </w:pPr>
          </w:p>
        </w:tc>
        <w:tc>
          <w:tcPr>
            <w:tcW w:w="1187" w:type="dxa"/>
            <w:vAlign w:val="center"/>
          </w:tcPr>
          <w:p>
            <w:pPr>
              <w:widowControl/>
              <w:spacing w:line="240" w:lineRule="exact"/>
              <w:ind w:firstLine="4140" w:firstLineChars="2300"/>
              <w:jc w:val="center"/>
              <w:rPr>
                <w:rFonts w:ascii="宋体"/>
                <w:color w:val="000000"/>
                <w:kern w:val="0"/>
                <w:sz w:val="18"/>
                <w:szCs w:val="18"/>
              </w:rPr>
            </w:pPr>
          </w:p>
        </w:tc>
        <w:tc>
          <w:tcPr>
            <w:tcW w:w="782" w:type="dxa"/>
            <w:vAlign w:val="center"/>
          </w:tcPr>
          <w:p>
            <w:pPr>
              <w:widowControl/>
              <w:spacing w:line="240" w:lineRule="exact"/>
              <w:ind w:firstLine="4140" w:firstLineChars="2300"/>
              <w:jc w:val="center"/>
              <w:rPr>
                <w:rFonts w:ascii="宋体"/>
                <w:color w:val="000000"/>
                <w:kern w:val="0"/>
                <w:sz w:val="18"/>
                <w:szCs w:val="18"/>
              </w:rPr>
            </w:pPr>
          </w:p>
        </w:tc>
        <w:tc>
          <w:tcPr>
            <w:tcW w:w="653" w:type="dxa"/>
            <w:vAlign w:val="center"/>
          </w:tcPr>
          <w:p>
            <w:pPr>
              <w:widowControl/>
              <w:spacing w:line="240" w:lineRule="exact"/>
              <w:ind w:firstLine="4140" w:firstLineChars="2300"/>
              <w:jc w:val="center"/>
              <w:rPr>
                <w:rFonts w:ascii="宋体"/>
                <w:color w:val="000000"/>
                <w:kern w:val="0"/>
                <w:sz w:val="18"/>
                <w:szCs w:val="18"/>
              </w:rPr>
            </w:pPr>
          </w:p>
        </w:tc>
        <w:tc>
          <w:tcPr>
            <w:tcW w:w="894" w:type="dxa"/>
            <w:vAlign w:val="center"/>
          </w:tcPr>
          <w:p>
            <w:pPr>
              <w:widowControl/>
              <w:spacing w:line="240" w:lineRule="exact"/>
              <w:ind w:firstLine="4140" w:firstLineChars="2300"/>
              <w:jc w:val="center"/>
              <w:rPr>
                <w:rFonts w:ascii="宋体"/>
                <w:color w:val="000000"/>
                <w:kern w:val="0"/>
                <w:sz w:val="18"/>
                <w:szCs w:val="18"/>
              </w:rPr>
            </w:pPr>
          </w:p>
        </w:tc>
        <w:tc>
          <w:tcPr>
            <w:tcW w:w="1370" w:type="dxa"/>
            <w:vAlign w:val="center"/>
          </w:tcPr>
          <w:p>
            <w:pPr>
              <w:widowControl/>
              <w:spacing w:line="240" w:lineRule="exact"/>
              <w:ind w:firstLine="4140" w:firstLineChars="2300"/>
              <w:jc w:val="center"/>
              <w:rPr>
                <w:rFonts w:ascii="宋体"/>
                <w:color w:val="000000"/>
                <w:kern w:val="0"/>
                <w:sz w:val="18"/>
                <w:szCs w:val="18"/>
              </w:rPr>
            </w:pPr>
          </w:p>
        </w:tc>
        <w:tc>
          <w:tcPr>
            <w:tcW w:w="1260" w:type="dxa"/>
            <w:vAlign w:val="center"/>
          </w:tcPr>
          <w:p>
            <w:pPr>
              <w:widowControl/>
              <w:spacing w:line="240" w:lineRule="exact"/>
              <w:ind w:firstLine="4140" w:firstLineChars="2300"/>
              <w:jc w:val="center"/>
              <w:rPr>
                <w:rFonts w:ascii="宋体"/>
                <w:color w:val="000000"/>
                <w:kern w:val="0"/>
                <w:sz w:val="18"/>
                <w:szCs w:val="18"/>
              </w:rPr>
            </w:pPr>
          </w:p>
        </w:tc>
        <w:tc>
          <w:tcPr>
            <w:tcW w:w="1350" w:type="dxa"/>
            <w:vAlign w:val="center"/>
          </w:tcPr>
          <w:p>
            <w:pPr>
              <w:widowControl/>
              <w:spacing w:line="240" w:lineRule="exact"/>
              <w:ind w:firstLine="4140" w:firstLineChars="2300"/>
              <w:jc w:val="center"/>
              <w:rPr>
                <w:rFonts w:ascii="宋体"/>
                <w:color w:val="000000"/>
                <w:kern w:val="0"/>
                <w:sz w:val="18"/>
                <w:szCs w:val="18"/>
              </w:rPr>
            </w:pPr>
          </w:p>
        </w:tc>
        <w:tc>
          <w:tcPr>
            <w:tcW w:w="1141" w:type="dxa"/>
            <w:vAlign w:val="center"/>
          </w:tcPr>
          <w:p>
            <w:pPr>
              <w:widowControl/>
              <w:spacing w:line="240" w:lineRule="exact"/>
              <w:ind w:firstLine="4140" w:firstLineChars="2300"/>
              <w:jc w:val="center"/>
              <w:rPr>
                <w:rFonts w:ascii="宋体"/>
                <w:color w:val="000000"/>
                <w:kern w:val="0"/>
                <w:sz w:val="18"/>
                <w:szCs w:val="18"/>
              </w:rPr>
            </w:pPr>
          </w:p>
        </w:tc>
        <w:tc>
          <w:tcPr>
            <w:tcW w:w="1070" w:type="dxa"/>
            <w:vAlign w:val="center"/>
          </w:tcPr>
          <w:p>
            <w:pPr>
              <w:widowControl/>
              <w:spacing w:line="240" w:lineRule="exact"/>
              <w:ind w:firstLine="4140" w:firstLineChars="2300"/>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9" w:type="dxa"/>
            <w:noWrap/>
            <w:vAlign w:val="center"/>
          </w:tcPr>
          <w:p>
            <w:pPr>
              <w:widowControl/>
              <w:spacing w:line="240" w:lineRule="exact"/>
              <w:jc w:val="center"/>
              <w:rPr>
                <w:rFonts w:ascii="宋体"/>
                <w:color w:val="000000"/>
                <w:kern w:val="0"/>
                <w:sz w:val="18"/>
                <w:szCs w:val="18"/>
              </w:rPr>
            </w:pPr>
            <w:r>
              <w:rPr>
                <w:rFonts w:hint="eastAsia" w:ascii="宋体"/>
                <w:color w:val="000000"/>
                <w:kern w:val="0"/>
                <w:sz w:val="18"/>
                <w:szCs w:val="18"/>
              </w:rPr>
              <w:t>3</w:t>
            </w:r>
          </w:p>
        </w:tc>
        <w:tc>
          <w:tcPr>
            <w:tcW w:w="1049" w:type="dxa"/>
            <w:noWrap/>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79" w:type="dxa"/>
            <w:vAlign w:val="center"/>
          </w:tcPr>
          <w:p>
            <w:pPr>
              <w:widowControl/>
              <w:spacing w:line="240" w:lineRule="exact"/>
              <w:ind w:firstLine="4140" w:firstLineChars="2300"/>
              <w:jc w:val="center"/>
              <w:rPr>
                <w:rFonts w:ascii="宋体"/>
                <w:color w:val="000000"/>
                <w:kern w:val="0"/>
                <w:sz w:val="18"/>
                <w:szCs w:val="18"/>
              </w:rPr>
            </w:pPr>
          </w:p>
        </w:tc>
        <w:tc>
          <w:tcPr>
            <w:tcW w:w="1173" w:type="dxa"/>
            <w:vAlign w:val="center"/>
          </w:tcPr>
          <w:p>
            <w:pPr>
              <w:widowControl/>
              <w:spacing w:line="240" w:lineRule="exact"/>
              <w:ind w:firstLine="4140" w:firstLineChars="2300"/>
              <w:jc w:val="center"/>
              <w:rPr>
                <w:rFonts w:ascii="宋体"/>
                <w:color w:val="000000"/>
                <w:kern w:val="0"/>
                <w:sz w:val="18"/>
                <w:szCs w:val="18"/>
              </w:rPr>
            </w:pPr>
          </w:p>
        </w:tc>
        <w:tc>
          <w:tcPr>
            <w:tcW w:w="1187" w:type="dxa"/>
            <w:vAlign w:val="center"/>
          </w:tcPr>
          <w:p>
            <w:pPr>
              <w:widowControl/>
              <w:spacing w:line="240" w:lineRule="exact"/>
              <w:ind w:firstLine="4140" w:firstLineChars="2300"/>
              <w:jc w:val="center"/>
              <w:rPr>
                <w:rFonts w:ascii="宋体"/>
                <w:color w:val="000000"/>
                <w:kern w:val="0"/>
                <w:sz w:val="18"/>
                <w:szCs w:val="18"/>
              </w:rPr>
            </w:pPr>
          </w:p>
        </w:tc>
        <w:tc>
          <w:tcPr>
            <w:tcW w:w="782" w:type="dxa"/>
            <w:vAlign w:val="center"/>
          </w:tcPr>
          <w:p>
            <w:pPr>
              <w:widowControl/>
              <w:spacing w:line="240" w:lineRule="exact"/>
              <w:ind w:firstLine="4140" w:firstLineChars="2300"/>
              <w:jc w:val="center"/>
              <w:rPr>
                <w:rFonts w:ascii="宋体"/>
                <w:color w:val="000000"/>
                <w:kern w:val="0"/>
                <w:sz w:val="18"/>
                <w:szCs w:val="18"/>
              </w:rPr>
            </w:pPr>
          </w:p>
        </w:tc>
        <w:tc>
          <w:tcPr>
            <w:tcW w:w="653" w:type="dxa"/>
            <w:vAlign w:val="center"/>
          </w:tcPr>
          <w:p>
            <w:pPr>
              <w:widowControl/>
              <w:spacing w:line="240" w:lineRule="exact"/>
              <w:ind w:firstLine="4140" w:firstLineChars="2300"/>
              <w:jc w:val="center"/>
              <w:rPr>
                <w:rFonts w:ascii="宋体"/>
                <w:color w:val="000000"/>
                <w:kern w:val="0"/>
                <w:sz w:val="18"/>
                <w:szCs w:val="18"/>
              </w:rPr>
            </w:pPr>
          </w:p>
        </w:tc>
        <w:tc>
          <w:tcPr>
            <w:tcW w:w="894" w:type="dxa"/>
            <w:vAlign w:val="center"/>
          </w:tcPr>
          <w:p>
            <w:pPr>
              <w:widowControl/>
              <w:spacing w:line="240" w:lineRule="exact"/>
              <w:ind w:firstLine="4140" w:firstLineChars="2300"/>
              <w:jc w:val="center"/>
              <w:rPr>
                <w:rFonts w:ascii="宋体"/>
                <w:color w:val="000000"/>
                <w:kern w:val="0"/>
                <w:sz w:val="18"/>
                <w:szCs w:val="18"/>
              </w:rPr>
            </w:pPr>
          </w:p>
        </w:tc>
        <w:tc>
          <w:tcPr>
            <w:tcW w:w="1370" w:type="dxa"/>
            <w:vAlign w:val="center"/>
          </w:tcPr>
          <w:p>
            <w:pPr>
              <w:widowControl/>
              <w:spacing w:line="240" w:lineRule="exact"/>
              <w:ind w:firstLine="4140" w:firstLineChars="2300"/>
              <w:jc w:val="center"/>
              <w:rPr>
                <w:rFonts w:ascii="宋体"/>
                <w:color w:val="000000"/>
                <w:kern w:val="0"/>
                <w:sz w:val="18"/>
                <w:szCs w:val="18"/>
              </w:rPr>
            </w:pPr>
          </w:p>
        </w:tc>
        <w:tc>
          <w:tcPr>
            <w:tcW w:w="1260" w:type="dxa"/>
            <w:vAlign w:val="center"/>
          </w:tcPr>
          <w:p>
            <w:pPr>
              <w:widowControl/>
              <w:spacing w:line="240" w:lineRule="exact"/>
              <w:ind w:firstLine="4140" w:firstLineChars="2300"/>
              <w:jc w:val="center"/>
              <w:rPr>
                <w:rFonts w:ascii="宋体"/>
                <w:color w:val="000000"/>
                <w:kern w:val="0"/>
                <w:sz w:val="18"/>
                <w:szCs w:val="18"/>
              </w:rPr>
            </w:pPr>
          </w:p>
        </w:tc>
        <w:tc>
          <w:tcPr>
            <w:tcW w:w="1350" w:type="dxa"/>
            <w:vAlign w:val="center"/>
          </w:tcPr>
          <w:p>
            <w:pPr>
              <w:widowControl/>
              <w:spacing w:line="240" w:lineRule="exact"/>
              <w:ind w:firstLine="4140" w:firstLineChars="2300"/>
              <w:jc w:val="center"/>
              <w:rPr>
                <w:rFonts w:ascii="宋体"/>
                <w:color w:val="000000"/>
                <w:kern w:val="0"/>
                <w:sz w:val="18"/>
                <w:szCs w:val="18"/>
              </w:rPr>
            </w:pPr>
          </w:p>
        </w:tc>
        <w:tc>
          <w:tcPr>
            <w:tcW w:w="1141" w:type="dxa"/>
            <w:vAlign w:val="center"/>
          </w:tcPr>
          <w:p>
            <w:pPr>
              <w:widowControl/>
              <w:spacing w:line="240" w:lineRule="exact"/>
              <w:ind w:firstLine="4140" w:firstLineChars="2300"/>
              <w:jc w:val="center"/>
              <w:rPr>
                <w:rFonts w:ascii="宋体"/>
                <w:color w:val="000000"/>
                <w:kern w:val="0"/>
                <w:sz w:val="18"/>
                <w:szCs w:val="18"/>
              </w:rPr>
            </w:pPr>
          </w:p>
        </w:tc>
        <w:tc>
          <w:tcPr>
            <w:tcW w:w="1070" w:type="dxa"/>
            <w:vAlign w:val="center"/>
          </w:tcPr>
          <w:p>
            <w:pPr>
              <w:widowControl/>
              <w:spacing w:line="240" w:lineRule="exact"/>
              <w:ind w:firstLine="4140" w:firstLineChars="2300"/>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9" w:type="dxa"/>
            <w:noWrap/>
            <w:vAlign w:val="center"/>
          </w:tcPr>
          <w:p>
            <w:pPr>
              <w:widowControl/>
              <w:spacing w:line="240" w:lineRule="exact"/>
              <w:jc w:val="center"/>
              <w:rPr>
                <w:rFonts w:ascii="宋体"/>
                <w:color w:val="000000"/>
                <w:kern w:val="0"/>
                <w:sz w:val="18"/>
                <w:szCs w:val="18"/>
              </w:rPr>
            </w:pPr>
            <w:r>
              <w:rPr>
                <w:rFonts w:hint="eastAsia" w:ascii="宋体"/>
                <w:color w:val="000000"/>
                <w:kern w:val="0"/>
                <w:sz w:val="18"/>
                <w:szCs w:val="18"/>
              </w:rPr>
              <w:t>4</w:t>
            </w:r>
          </w:p>
        </w:tc>
        <w:tc>
          <w:tcPr>
            <w:tcW w:w="1049" w:type="dxa"/>
            <w:noWrap/>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79" w:type="dxa"/>
            <w:vAlign w:val="center"/>
          </w:tcPr>
          <w:p>
            <w:pPr>
              <w:widowControl/>
              <w:spacing w:line="240" w:lineRule="exact"/>
              <w:ind w:firstLine="4140" w:firstLineChars="2300"/>
              <w:jc w:val="center"/>
              <w:rPr>
                <w:rFonts w:ascii="宋体"/>
                <w:color w:val="000000"/>
                <w:kern w:val="0"/>
                <w:sz w:val="18"/>
                <w:szCs w:val="18"/>
              </w:rPr>
            </w:pPr>
          </w:p>
        </w:tc>
        <w:tc>
          <w:tcPr>
            <w:tcW w:w="1173" w:type="dxa"/>
            <w:vAlign w:val="center"/>
          </w:tcPr>
          <w:p>
            <w:pPr>
              <w:widowControl/>
              <w:spacing w:line="240" w:lineRule="exact"/>
              <w:ind w:firstLine="4140" w:firstLineChars="2300"/>
              <w:jc w:val="center"/>
              <w:rPr>
                <w:rFonts w:ascii="宋体"/>
                <w:color w:val="000000"/>
                <w:kern w:val="0"/>
                <w:sz w:val="18"/>
                <w:szCs w:val="18"/>
              </w:rPr>
            </w:pPr>
          </w:p>
        </w:tc>
        <w:tc>
          <w:tcPr>
            <w:tcW w:w="1187" w:type="dxa"/>
            <w:vAlign w:val="center"/>
          </w:tcPr>
          <w:p>
            <w:pPr>
              <w:widowControl/>
              <w:spacing w:line="240" w:lineRule="exact"/>
              <w:ind w:firstLine="4140" w:firstLineChars="2300"/>
              <w:jc w:val="center"/>
              <w:rPr>
                <w:rFonts w:ascii="宋体"/>
                <w:color w:val="000000"/>
                <w:kern w:val="0"/>
                <w:sz w:val="18"/>
                <w:szCs w:val="18"/>
              </w:rPr>
            </w:pPr>
          </w:p>
        </w:tc>
        <w:tc>
          <w:tcPr>
            <w:tcW w:w="782" w:type="dxa"/>
            <w:vAlign w:val="center"/>
          </w:tcPr>
          <w:p>
            <w:pPr>
              <w:widowControl/>
              <w:spacing w:line="240" w:lineRule="exact"/>
              <w:ind w:firstLine="4140" w:firstLineChars="2300"/>
              <w:jc w:val="center"/>
              <w:rPr>
                <w:rFonts w:ascii="宋体"/>
                <w:color w:val="000000"/>
                <w:kern w:val="0"/>
                <w:sz w:val="18"/>
                <w:szCs w:val="18"/>
              </w:rPr>
            </w:pPr>
          </w:p>
        </w:tc>
        <w:tc>
          <w:tcPr>
            <w:tcW w:w="653" w:type="dxa"/>
            <w:vAlign w:val="center"/>
          </w:tcPr>
          <w:p>
            <w:pPr>
              <w:widowControl/>
              <w:spacing w:line="240" w:lineRule="exact"/>
              <w:ind w:firstLine="4140" w:firstLineChars="2300"/>
              <w:jc w:val="center"/>
              <w:rPr>
                <w:rFonts w:ascii="宋体"/>
                <w:color w:val="000000"/>
                <w:kern w:val="0"/>
                <w:sz w:val="18"/>
                <w:szCs w:val="18"/>
              </w:rPr>
            </w:pPr>
          </w:p>
        </w:tc>
        <w:tc>
          <w:tcPr>
            <w:tcW w:w="894" w:type="dxa"/>
            <w:vAlign w:val="center"/>
          </w:tcPr>
          <w:p>
            <w:pPr>
              <w:widowControl/>
              <w:spacing w:line="240" w:lineRule="exact"/>
              <w:ind w:firstLine="4140" w:firstLineChars="2300"/>
              <w:jc w:val="center"/>
              <w:rPr>
                <w:rFonts w:ascii="宋体"/>
                <w:color w:val="000000"/>
                <w:kern w:val="0"/>
                <w:sz w:val="18"/>
                <w:szCs w:val="18"/>
              </w:rPr>
            </w:pPr>
          </w:p>
        </w:tc>
        <w:tc>
          <w:tcPr>
            <w:tcW w:w="1370" w:type="dxa"/>
            <w:vAlign w:val="center"/>
          </w:tcPr>
          <w:p>
            <w:pPr>
              <w:widowControl/>
              <w:spacing w:line="240" w:lineRule="exact"/>
              <w:ind w:firstLine="4140" w:firstLineChars="2300"/>
              <w:jc w:val="center"/>
              <w:rPr>
                <w:rFonts w:ascii="宋体"/>
                <w:color w:val="000000"/>
                <w:kern w:val="0"/>
                <w:sz w:val="18"/>
                <w:szCs w:val="18"/>
              </w:rPr>
            </w:pPr>
          </w:p>
        </w:tc>
        <w:tc>
          <w:tcPr>
            <w:tcW w:w="1260" w:type="dxa"/>
            <w:vAlign w:val="center"/>
          </w:tcPr>
          <w:p>
            <w:pPr>
              <w:widowControl/>
              <w:spacing w:line="240" w:lineRule="exact"/>
              <w:ind w:firstLine="4140" w:firstLineChars="2300"/>
              <w:jc w:val="center"/>
              <w:rPr>
                <w:rFonts w:ascii="宋体"/>
                <w:color w:val="000000"/>
                <w:kern w:val="0"/>
                <w:sz w:val="18"/>
                <w:szCs w:val="18"/>
              </w:rPr>
            </w:pPr>
          </w:p>
        </w:tc>
        <w:tc>
          <w:tcPr>
            <w:tcW w:w="1350" w:type="dxa"/>
            <w:vAlign w:val="center"/>
          </w:tcPr>
          <w:p>
            <w:pPr>
              <w:widowControl/>
              <w:spacing w:line="240" w:lineRule="exact"/>
              <w:ind w:firstLine="4140" w:firstLineChars="2300"/>
              <w:jc w:val="center"/>
              <w:rPr>
                <w:rFonts w:ascii="宋体"/>
                <w:color w:val="000000"/>
                <w:kern w:val="0"/>
                <w:sz w:val="18"/>
                <w:szCs w:val="18"/>
              </w:rPr>
            </w:pPr>
          </w:p>
        </w:tc>
        <w:tc>
          <w:tcPr>
            <w:tcW w:w="1141" w:type="dxa"/>
            <w:vAlign w:val="center"/>
          </w:tcPr>
          <w:p>
            <w:pPr>
              <w:widowControl/>
              <w:spacing w:line="240" w:lineRule="exact"/>
              <w:ind w:firstLine="4140" w:firstLineChars="2300"/>
              <w:jc w:val="center"/>
              <w:rPr>
                <w:rFonts w:ascii="宋体"/>
                <w:color w:val="000000"/>
                <w:kern w:val="0"/>
                <w:sz w:val="18"/>
                <w:szCs w:val="18"/>
              </w:rPr>
            </w:pPr>
          </w:p>
        </w:tc>
        <w:tc>
          <w:tcPr>
            <w:tcW w:w="1070" w:type="dxa"/>
            <w:vAlign w:val="center"/>
          </w:tcPr>
          <w:p>
            <w:pPr>
              <w:widowControl/>
              <w:spacing w:line="240" w:lineRule="exact"/>
              <w:ind w:firstLine="4140" w:firstLineChars="2300"/>
              <w:jc w:val="center"/>
              <w:rPr>
                <w:rFonts w:asci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1" w:hRule="atLeast"/>
          <w:jc w:val="center"/>
        </w:trPr>
        <w:tc>
          <w:tcPr>
            <w:tcW w:w="529" w:type="dxa"/>
            <w:noWrap/>
            <w:vAlign w:val="center"/>
          </w:tcPr>
          <w:p>
            <w:pPr>
              <w:widowControl/>
              <w:spacing w:line="240" w:lineRule="exact"/>
              <w:jc w:val="center"/>
              <w:rPr>
                <w:rFonts w:ascii="宋体"/>
                <w:color w:val="000000"/>
                <w:kern w:val="0"/>
                <w:sz w:val="18"/>
                <w:szCs w:val="18"/>
              </w:rPr>
            </w:pPr>
          </w:p>
        </w:tc>
        <w:tc>
          <w:tcPr>
            <w:tcW w:w="1049" w:type="dxa"/>
            <w:noWrap/>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46" w:type="dxa"/>
            <w:vAlign w:val="center"/>
          </w:tcPr>
          <w:p>
            <w:pPr>
              <w:widowControl/>
              <w:spacing w:line="240" w:lineRule="exact"/>
              <w:jc w:val="center"/>
              <w:rPr>
                <w:rFonts w:ascii="宋体"/>
                <w:color w:val="000000"/>
                <w:kern w:val="0"/>
                <w:sz w:val="18"/>
                <w:szCs w:val="18"/>
              </w:rPr>
            </w:pPr>
          </w:p>
        </w:tc>
        <w:tc>
          <w:tcPr>
            <w:tcW w:w="979" w:type="dxa"/>
            <w:vAlign w:val="center"/>
          </w:tcPr>
          <w:p>
            <w:pPr>
              <w:widowControl/>
              <w:spacing w:line="240" w:lineRule="exact"/>
              <w:ind w:firstLine="4140" w:firstLineChars="2300"/>
              <w:jc w:val="center"/>
              <w:rPr>
                <w:rFonts w:ascii="宋体"/>
                <w:color w:val="000000"/>
                <w:kern w:val="0"/>
                <w:sz w:val="18"/>
                <w:szCs w:val="18"/>
              </w:rPr>
            </w:pPr>
          </w:p>
        </w:tc>
        <w:tc>
          <w:tcPr>
            <w:tcW w:w="1173" w:type="dxa"/>
            <w:vAlign w:val="center"/>
          </w:tcPr>
          <w:p>
            <w:pPr>
              <w:widowControl/>
              <w:spacing w:line="240" w:lineRule="exact"/>
              <w:ind w:firstLine="4140" w:firstLineChars="2300"/>
              <w:jc w:val="center"/>
              <w:rPr>
                <w:rFonts w:ascii="宋体"/>
                <w:color w:val="000000"/>
                <w:kern w:val="0"/>
                <w:sz w:val="18"/>
                <w:szCs w:val="18"/>
              </w:rPr>
            </w:pPr>
          </w:p>
        </w:tc>
        <w:tc>
          <w:tcPr>
            <w:tcW w:w="1187" w:type="dxa"/>
            <w:vAlign w:val="center"/>
          </w:tcPr>
          <w:p>
            <w:pPr>
              <w:widowControl/>
              <w:spacing w:line="240" w:lineRule="exact"/>
              <w:ind w:firstLine="4140" w:firstLineChars="2300"/>
              <w:jc w:val="center"/>
              <w:rPr>
                <w:rFonts w:ascii="宋体"/>
                <w:color w:val="000000"/>
                <w:kern w:val="0"/>
                <w:sz w:val="18"/>
                <w:szCs w:val="18"/>
              </w:rPr>
            </w:pPr>
          </w:p>
        </w:tc>
        <w:tc>
          <w:tcPr>
            <w:tcW w:w="782" w:type="dxa"/>
            <w:vAlign w:val="center"/>
          </w:tcPr>
          <w:p>
            <w:pPr>
              <w:widowControl/>
              <w:spacing w:line="240" w:lineRule="exact"/>
              <w:ind w:firstLine="4140" w:firstLineChars="2300"/>
              <w:jc w:val="center"/>
              <w:rPr>
                <w:rFonts w:ascii="宋体"/>
                <w:color w:val="000000"/>
                <w:kern w:val="0"/>
                <w:sz w:val="18"/>
                <w:szCs w:val="18"/>
              </w:rPr>
            </w:pPr>
          </w:p>
        </w:tc>
        <w:tc>
          <w:tcPr>
            <w:tcW w:w="653" w:type="dxa"/>
            <w:vAlign w:val="center"/>
          </w:tcPr>
          <w:p>
            <w:pPr>
              <w:widowControl/>
              <w:spacing w:line="240" w:lineRule="exact"/>
              <w:ind w:firstLine="4140" w:firstLineChars="2300"/>
              <w:jc w:val="center"/>
              <w:rPr>
                <w:rFonts w:ascii="宋体"/>
                <w:color w:val="000000"/>
                <w:kern w:val="0"/>
                <w:sz w:val="18"/>
                <w:szCs w:val="18"/>
              </w:rPr>
            </w:pPr>
          </w:p>
        </w:tc>
        <w:tc>
          <w:tcPr>
            <w:tcW w:w="894" w:type="dxa"/>
            <w:vAlign w:val="center"/>
          </w:tcPr>
          <w:p>
            <w:pPr>
              <w:widowControl/>
              <w:spacing w:line="240" w:lineRule="exact"/>
              <w:ind w:firstLine="4140" w:firstLineChars="2300"/>
              <w:jc w:val="center"/>
              <w:rPr>
                <w:rFonts w:ascii="宋体"/>
                <w:color w:val="000000"/>
                <w:kern w:val="0"/>
                <w:sz w:val="18"/>
                <w:szCs w:val="18"/>
              </w:rPr>
            </w:pPr>
          </w:p>
        </w:tc>
        <w:tc>
          <w:tcPr>
            <w:tcW w:w="1370" w:type="dxa"/>
            <w:vAlign w:val="center"/>
          </w:tcPr>
          <w:p>
            <w:pPr>
              <w:widowControl/>
              <w:spacing w:line="240" w:lineRule="exact"/>
              <w:ind w:firstLine="4140" w:firstLineChars="2300"/>
              <w:jc w:val="center"/>
              <w:rPr>
                <w:rFonts w:ascii="宋体"/>
                <w:color w:val="000000"/>
                <w:kern w:val="0"/>
                <w:sz w:val="18"/>
                <w:szCs w:val="18"/>
              </w:rPr>
            </w:pPr>
          </w:p>
        </w:tc>
        <w:tc>
          <w:tcPr>
            <w:tcW w:w="1260" w:type="dxa"/>
            <w:vAlign w:val="center"/>
          </w:tcPr>
          <w:p>
            <w:pPr>
              <w:widowControl/>
              <w:spacing w:line="240" w:lineRule="exact"/>
              <w:ind w:firstLine="4140" w:firstLineChars="2300"/>
              <w:jc w:val="center"/>
              <w:rPr>
                <w:rFonts w:ascii="宋体"/>
                <w:color w:val="000000"/>
                <w:kern w:val="0"/>
                <w:sz w:val="18"/>
                <w:szCs w:val="18"/>
              </w:rPr>
            </w:pPr>
          </w:p>
        </w:tc>
        <w:tc>
          <w:tcPr>
            <w:tcW w:w="1350" w:type="dxa"/>
            <w:vAlign w:val="center"/>
          </w:tcPr>
          <w:p>
            <w:pPr>
              <w:widowControl/>
              <w:spacing w:line="240" w:lineRule="exact"/>
              <w:ind w:firstLine="4140" w:firstLineChars="2300"/>
              <w:jc w:val="center"/>
              <w:rPr>
                <w:rFonts w:ascii="宋体"/>
                <w:color w:val="000000"/>
                <w:kern w:val="0"/>
                <w:sz w:val="18"/>
                <w:szCs w:val="18"/>
              </w:rPr>
            </w:pPr>
          </w:p>
        </w:tc>
        <w:tc>
          <w:tcPr>
            <w:tcW w:w="1141" w:type="dxa"/>
            <w:vAlign w:val="center"/>
          </w:tcPr>
          <w:p>
            <w:pPr>
              <w:widowControl/>
              <w:spacing w:line="240" w:lineRule="exact"/>
              <w:ind w:firstLine="4140" w:firstLineChars="2300"/>
              <w:jc w:val="center"/>
              <w:rPr>
                <w:rFonts w:ascii="宋体"/>
                <w:color w:val="000000"/>
                <w:kern w:val="0"/>
                <w:sz w:val="18"/>
                <w:szCs w:val="18"/>
              </w:rPr>
            </w:pPr>
          </w:p>
        </w:tc>
        <w:tc>
          <w:tcPr>
            <w:tcW w:w="1070" w:type="dxa"/>
            <w:vAlign w:val="center"/>
          </w:tcPr>
          <w:p>
            <w:pPr>
              <w:widowControl/>
              <w:spacing w:line="240" w:lineRule="exact"/>
              <w:ind w:firstLine="4140" w:firstLineChars="2300"/>
              <w:jc w:val="center"/>
              <w:rPr>
                <w:rFonts w:ascii="宋体"/>
                <w:color w:val="000000"/>
                <w:kern w:val="0"/>
                <w:sz w:val="18"/>
                <w:szCs w:val="18"/>
              </w:rPr>
            </w:pPr>
          </w:p>
        </w:tc>
      </w:tr>
    </w:tbl>
    <w:p>
      <w:pPr>
        <w:spacing w:line="300" w:lineRule="exact"/>
        <w:ind w:left="1643" w:leftChars="11" w:hanging="1620" w:hangingChars="900"/>
        <w:rPr>
          <w:rFonts w:ascii="宋体" w:hAnsi="宋体" w:cs="宋体"/>
          <w:color w:val="000000"/>
          <w:kern w:val="0"/>
          <w:sz w:val="18"/>
          <w:szCs w:val="18"/>
        </w:rPr>
        <w:sectPr>
          <w:pgSz w:w="16838" w:h="11906" w:orient="landscape"/>
          <w:pgMar w:top="1418" w:right="1418" w:bottom="1418" w:left="1418" w:header="851" w:footer="992" w:gutter="0"/>
          <w:pgNumType w:fmt="numberInDash"/>
          <w:cols w:space="720" w:num="1"/>
          <w:docGrid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Cs/>
          <w:color w:val="auto"/>
          <w:kern w:val="0"/>
          <w:sz w:val="32"/>
          <w:szCs w:val="32"/>
          <w:shd w:val="clear" w:color="auto" w:fill="FFFFFF"/>
        </w:rPr>
      </w:pPr>
      <w:r>
        <w:rPr>
          <w:rFonts w:hint="eastAsia" w:ascii="方正仿宋_GBK" w:hAnsi="方正仿宋_GBK" w:eastAsia="方正仿宋_GBK" w:cs="方正仿宋_GBK"/>
          <w:bCs/>
          <w:color w:val="auto"/>
          <w:kern w:val="0"/>
          <w:sz w:val="32"/>
          <w:szCs w:val="32"/>
          <w:shd w:val="clear" w:color="auto" w:fill="FFFFFF"/>
        </w:rPr>
        <w:t>附件3</w:t>
      </w:r>
    </w:p>
    <w:p>
      <w:pPr>
        <w:pStyle w:val="8"/>
        <w:rPr>
          <w:rFonts w:hint="default"/>
        </w:rPr>
      </w:pPr>
    </w:p>
    <w:p>
      <w:pPr>
        <w:spacing w:beforeLines="0" w:afterLines="0" w:line="560" w:lineRule="exact"/>
        <w:jc w:val="center"/>
        <w:outlineLvl w:val="0"/>
        <w:rPr>
          <w:rFonts w:hint="eastAsia" w:ascii="Arial Unicode MS" w:hAnsi="Arial Unicode MS" w:eastAsia="Arial Unicode MS" w:cs="Arial Unicode MS"/>
          <w:bCs w:val="0"/>
          <w:color w:val="auto"/>
          <w:kern w:val="2"/>
          <w:sz w:val="40"/>
          <w:szCs w:val="40"/>
          <w:shd w:val="clear" w:color="auto" w:fill="auto"/>
        </w:rPr>
      </w:pPr>
      <w:r>
        <w:rPr>
          <w:rFonts w:hint="eastAsia" w:ascii="方正黑体_GBK" w:hAnsi="宋体" w:eastAsia="方正黑体_GBK" w:cs="宋体"/>
          <w:color w:val="000000"/>
          <w:sz w:val="44"/>
          <w:szCs w:val="44"/>
        </w:rPr>
        <w:t>企业研发准备金</w:t>
      </w:r>
      <w:r>
        <w:rPr>
          <w:rFonts w:hint="eastAsia" w:ascii="方正黑体_GBK" w:hAnsi="宋体" w:eastAsia="方正黑体_GBK" w:cs="宋体"/>
          <w:color w:val="000000"/>
          <w:sz w:val="44"/>
          <w:szCs w:val="44"/>
          <w:lang w:val="en-US" w:eastAsia="zh-CN"/>
        </w:rPr>
        <w:t>内部</w:t>
      </w:r>
      <w:r>
        <w:rPr>
          <w:rFonts w:hint="eastAsia" w:ascii="方正黑体_GBK" w:hAnsi="宋体" w:eastAsia="方正黑体_GBK" w:cs="宋体"/>
          <w:color w:val="000000"/>
          <w:sz w:val="44"/>
          <w:szCs w:val="44"/>
        </w:rPr>
        <w:t>制度</w:t>
      </w:r>
      <w:r>
        <w:rPr>
          <w:rFonts w:hint="eastAsia" w:ascii="方正黑体_GBK" w:hAnsi="宋体" w:eastAsia="方正黑体_GBK" w:cs="宋体"/>
          <w:color w:val="000000"/>
          <w:sz w:val="44"/>
          <w:szCs w:val="44"/>
          <w:lang w:val="en-US" w:eastAsia="zh-CN"/>
        </w:rPr>
        <w:t>建议</w:t>
      </w:r>
      <w:r>
        <w:rPr>
          <w:rFonts w:hint="eastAsia" w:ascii="方正黑体_GBK" w:hAnsi="宋体" w:eastAsia="方正黑体_GBK" w:cs="宋体"/>
          <w:color w:val="000000"/>
          <w:sz w:val="44"/>
          <w:szCs w:val="44"/>
        </w:rPr>
        <w:t>提纲</w:t>
      </w:r>
    </w:p>
    <w:p>
      <w:pPr>
        <w:spacing w:beforeLines="0" w:afterLines="0" w:line="560" w:lineRule="exact"/>
        <w:jc w:val="center"/>
        <w:outlineLvl w:val="0"/>
        <w:rPr>
          <w:rFonts w:hint="eastAsia" w:ascii="楷体_GB2312" w:hAnsi="楷体_GB2312" w:eastAsia="楷体_GB2312" w:cs="楷体_GB2312"/>
          <w:bCs w:val="0"/>
          <w:color w:val="auto"/>
          <w:kern w:val="2"/>
          <w:sz w:val="32"/>
          <w:szCs w:val="32"/>
          <w:shd w:val="clear" w:color="auto" w:fill="auto"/>
        </w:rPr>
      </w:pPr>
      <w:r>
        <w:rPr>
          <w:rFonts w:hint="eastAsia" w:ascii="楷体_GB2312" w:hAnsi="楷体_GB2312" w:eastAsia="楷体_GB2312" w:cs="楷体_GB2312"/>
          <w:bCs w:val="0"/>
          <w:color w:val="auto"/>
          <w:kern w:val="2"/>
          <w:sz w:val="32"/>
          <w:szCs w:val="32"/>
          <w:shd w:val="clear" w:color="auto" w:fill="auto"/>
        </w:rPr>
        <w:t>（参考模板）</w:t>
      </w:r>
    </w:p>
    <w:p>
      <w:pPr>
        <w:widowControl w:val="0"/>
        <w:snapToGrid w:val="0"/>
        <w:spacing w:line="580" w:lineRule="exact"/>
        <w:ind w:firstLine="643" w:firstLineChars="200"/>
        <w:rPr>
          <w:rFonts w:hint="default" w:ascii="Times New Roman" w:hAnsi="Times New Roman" w:eastAsia="方正仿宋_GBK" w:cs="Times New Roman"/>
          <w:b/>
          <w:bCs/>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第一章</w:t>
      </w:r>
      <w:r>
        <w:rPr>
          <w:rFonts w:hint="eastAsia" w:ascii="方正仿宋_GBK" w:hAnsi="方正仿宋_GBK" w:eastAsia="方正仿宋_GBK" w:cs="方正仿宋_GBK"/>
          <w:b/>
          <w:bCs w:val="0"/>
          <w:color w:val="auto"/>
          <w:kern w:val="0"/>
          <w:sz w:val="32"/>
          <w:szCs w:val="32"/>
          <w:shd w:val="clear" w:color="auto" w:fill="FFFFFF"/>
          <w:lang w:eastAsia="zh-CN"/>
        </w:rPr>
        <w:t xml:space="preserve"> </w:t>
      </w:r>
      <w:r>
        <w:rPr>
          <w:rFonts w:hint="default" w:ascii="方正仿宋_GBK" w:hAnsi="方正仿宋_GBK" w:eastAsia="方正仿宋_GBK" w:cs="方正仿宋_GBK"/>
          <w:b/>
          <w:bCs w:val="0"/>
          <w:color w:val="auto"/>
          <w:kern w:val="0"/>
          <w:sz w:val="32"/>
          <w:szCs w:val="32"/>
          <w:shd w:val="clear" w:color="auto" w:fill="FFFFFF"/>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包括制定目的、意义、依据、研发准备金概念、适用范围等内容。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第二章</w:t>
      </w:r>
      <w:r>
        <w:rPr>
          <w:rFonts w:hint="eastAsia" w:ascii="方正仿宋_GBK" w:hAnsi="方正仿宋_GBK" w:eastAsia="方正仿宋_GBK" w:cs="方正仿宋_GBK"/>
          <w:b/>
          <w:bCs w:val="0"/>
          <w:color w:val="auto"/>
          <w:kern w:val="0"/>
          <w:sz w:val="32"/>
          <w:szCs w:val="32"/>
          <w:shd w:val="clear" w:color="auto" w:fill="FFFFFF"/>
          <w:lang w:eastAsia="zh-CN"/>
        </w:rPr>
        <w:t xml:space="preserve"> </w:t>
      </w:r>
      <w:r>
        <w:rPr>
          <w:rFonts w:hint="default" w:ascii="方正仿宋_GBK" w:hAnsi="方正仿宋_GBK" w:eastAsia="方正仿宋_GBK" w:cs="方正仿宋_GBK"/>
          <w:b/>
          <w:bCs w:val="0"/>
          <w:color w:val="auto"/>
          <w:kern w:val="0"/>
          <w:sz w:val="32"/>
          <w:szCs w:val="32"/>
          <w:shd w:val="clear" w:color="auto" w:fill="FFFFFF"/>
        </w:rPr>
        <w:t>提取与分配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包括计提依据、计提比率、计提时间以及在各研发项目间的分配等内容。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第三章</w:t>
      </w:r>
      <w:r>
        <w:rPr>
          <w:rFonts w:hint="eastAsia" w:ascii="方正仿宋_GBK" w:hAnsi="方正仿宋_GBK" w:eastAsia="方正仿宋_GBK" w:cs="方正仿宋_GBK"/>
          <w:b/>
          <w:bCs w:val="0"/>
          <w:color w:val="auto"/>
          <w:kern w:val="0"/>
          <w:sz w:val="32"/>
          <w:szCs w:val="32"/>
          <w:shd w:val="clear" w:color="auto" w:fill="FFFFFF"/>
          <w:lang w:eastAsia="zh-CN"/>
        </w:rPr>
        <w:t xml:space="preserve"> </w:t>
      </w:r>
      <w:r>
        <w:rPr>
          <w:rFonts w:hint="default" w:ascii="方正仿宋_GBK" w:hAnsi="方正仿宋_GBK" w:eastAsia="方正仿宋_GBK" w:cs="方正仿宋_GBK"/>
          <w:b/>
          <w:bCs w:val="0"/>
          <w:color w:val="auto"/>
          <w:kern w:val="0"/>
          <w:sz w:val="32"/>
          <w:szCs w:val="32"/>
          <w:shd w:val="clear" w:color="auto" w:fill="FFFFFF"/>
        </w:rPr>
        <w:t>使用范围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包括研发准备金的开支范围和标准，亦即研发经费的开支范围和标准，以及不可列支范围。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第四章</w:t>
      </w:r>
      <w:r>
        <w:rPr>
          <w:rFonts w:hint="eastAsia" w:ascii="方正仿宋_GBK" w:hAnsi="方正仿宋_GBK" w:eastAsia="方正仿宋_GBK" w:cs="方正仿宋_GBK"/>
          <w:b/>
          <w:bCs w:val="0"/>
          <w:color w:val="auto"/>
          <w:kern w:val="0"/>
          <w:sz w:val="32"/>
          <w:szCs w:val="32"/>
          <w:shd w:val="clear" w:color="auto" w:fill="FFFFFF"/>
          <w:lang w:eastAsia="zh-CN"/>
        </w:rPr>
        <w:t xml:space="preserve"> </w:t>
      </w:r>
      <w:r>
        <w:rPr>
          <w:rFonts w:hint="default" w:ascii="方正仿宋_GBK" w:hAnsi="方正仿宋_GBK" w:eastAsia="方正仿宋_GBK" w:cs="方正仿宋_GBK"/>
          <w:b/>
          <w:bCs w:val="0"/>
          <w:color w:val="auto"/>
          <w:kern w:val="0"/>
          <w:sz w:val="32"/>
          <w:szCs w:val="32"/>
          <w:shd w:val="clear" w:color="auto" w:fill="FFFFFF"/>
        </w:rPr>
        <w:t>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包括研发准备金的管理流程、部门职责分工、审批/报销程序，研发经费预算、研发经费支出台账管理等内容。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第五章</w:t>
      </w:r>
      <w:r>
        <w:rPr>
          <w:rFonts w:hint="eastAsia" w:ascii="方正仿宋_GBK" w:hAnsi="方正仿宋_GBK" w:eastAsia="方正仿宋_GBK" w:cs="方正仿宋_GBK"/>
          <w:b/>
          <w:bCs w:val="0"/>
          <w:color w:val="auto"/>
          <w:kern w:val="0"/>
          <w:sz w:val="32"/>
          <w:szCs w:val="32"/>
          <w:shd w:val="clear" w:color="auto" w:fill="FFFFFF"/>
          <w:lang w:eastAsia="zh-CN"/>
        </w:rPr>
        <w:t xml:space="preserve"> </w:t>
      </w:r>
      <w:r>
        <w:rPr>
          <w:rFonts w:hint="default" w:ascii="方正仿宋_GBK" w:hAnsi="方正仿宋_GBK" w:eastAsia="方正仿宋_GBK" w:cs="方正仿宋_GBK"/>
          <w:b/>
          <w:bCs w:val="0"/>
          <w:color w:val="auto"/>
          <w:kern w:val="0"/>
          <w:sz w:val="32"/>
          <w:szCs w:val="32"/>
          <w:shd w:val="clear" w:color="auto" w:fill="FFFFFF"/>
        </w:rPr>
        <w:t>核算、报告与披露（或财务处理）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包括研发准备金的计提、转回，以及研发经费支出、研究开发费用归集等事项的会计核算处理，在会计报表中的列示，在附注中的信息披露，以及研发准备金的纳税调整等内容。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方正仿宋_GBK" w:hAnsi="方正仿宋_GBK" w:eastAsia="方正仿宋_GBK" w:cs="方正仿宋_GBK"/>
          <w:b/>
          <w:bCs w:val="0"/>
          <w:color w:val="auto"/>
          <w:kern w:val="0"/>
          <w:sz w:val="32"/>
          <w:szCs w:val="32"/>
          <w:shd w:val="clear" w:color="auto" w:fill="FFFFFF"/>
        </w:rPr>
      </w:pPr>
      <w:r>
        <w:rPr>
          <w:rFonts w:hint="default" w:ascii="方正仿宋_GBK" w:hAnsi="方正仿宋_GBK" w:eastAsia="方正仿宋_GBK" w:cs="方正仿宋_GBK"/>
          <w:b/>
          <w:bCs w:val="0"/>
          <w:color w:val="auto"/>
          <w:kern w:val="0"/>
          <w:sz w:val="32"/>
          <w:szCs w:val="32"/>
          <w:shd w:val="clear" w:color="auto" w:fill="FFFFFF"/>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方正仿宋_GBK" w:hAnsi="方正仿宋_GBK" w:eastAsia="方正仿宋_GBK" w:cs="方正仿宋_GBK"/>
          <w:bCs/>
          <w:color w:val="auto"/>
          <w:kern w:val="0"/>
          <w:sz w:val="32"/>
          <w:szCs w:val="32"/>
          <w:shd w:val="clear" w:color="auto" w:fill="FFFFFF"/>
        </w:rPr>
      </w:pPr>
      <w:r>
        <w:rPr>
          <w:rFonts w:hint="default" w:ascii="方正仿宋_GBK" w:hAnsi="方正仿宋_GBK" w:eastAsia="方正仿宋_GBK" w:cs="方正仿宋_GBK"/>
          <w:bCs/>
          <w:color w:val="auto"/>
          <w:kern w:val="0"/>
          <w:sz w:val="32"/>
          <w:szCs w:val="32"/>
          <w:shd w:val="clear" w:color="auto" w:fill="FFFFFF"/>
        </w:rPr>
        <w:t xml:space="preserve">    上述各章未尽事项，可在本章中明确。</w:t>
      </w:r>
    </w:p>
    <w:p>
      <w:pPr>
        <w:pStyle w:val="13"/>
        <w:rPr>
          <w:rFonts w:hint="default" w:ascii="方正仿宋_GBK" w:hAnsi="方正仿宋_GBK" w:eastAsia="方正仿宋_GBK" w:cs="方正仿宋_GBK"/>
          <w:bCs/>
          <w:color w:val="auto"/>
          <w:kern w:val="0"/>
          <w:sz w:val="32"/>
          <w:szCs w:val="32"/>
          <w:shd w:val="clear" w:color="auto" w:fill="FFFFFF"/>
        </w:rPr>
      </w:pPr>
    </w:p>
    <w:p>
      <w:pPr>
        <w:rPr>
          <w:rFonts w:hint="eastAsia"/>
        </w:rPr>
      </w:pPr>
    </w:p>
    <w:p>
      <w:pPr>
        <w:jc w:val="left"/>
        <w:rPr>
          <w:rFonts w:hint="default" w:ascii="方正仿宋_GBK" w:eastAsia="方正仿宋_GBK"/>
          <w:sz w:val="32"/>
          <w:szCs w:val="32"/>
          <w:lang w:val="en-US" w:eastAsia="zh-CN"/>
        </w:rPr>
      </w:pPr>
      <w:r>
        <w:rPr>
          <w:rFonts w:hint="eastAsia" w:ascii="方正仿宋_GBK" w:eastAsia="方正仿宋_GBK"/>
          <w:sz w:val="32"/>
          <w:szCs w:val="32"/>
          <w:lang w:eastAsia="zh-CN"/>
        </w:rPr>
        <w:t>附件</w:t>
      </w:r>
      <w:r>
        <w:rPr>
          <w:rFonts w:hint="eastAsia" w:ascii="方正仿宋_GBK" w:eastAsia="方正仿宋_GBK"/>
          <w:sz w:val="32"/>
          <w:szCs w:val="32"/>
          <w:lang w:val="en-US" w:eastAsia="zh-CN"/>
        </w:rPr>
        <w:t>4</w:t>
      </w:r>
    </w:p>
    <w:p>
      <w:pPr>
        <w:jc w:val="left"/>
        <w:rPr>
          <w:rFonts w:hint="eastAsia" w:ascii="方正仿宋_GBK" w:eastAsia="方正仿宋_GBK"/>
          <w:sz w:val="32"/>
          <w:szCs w:val="32"/>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黑体_GBK" w:cs="Times New Roman"/>
          <w:sz w:val="52"/>
        </w:rPr>
      </w:pPr>
      <w:r>
        <w:rPr>
          <w:rFonts w:ascii="Times New Roman" w:hAnsi="Times New Roman" w:eastAsia="方正黑体_GBK" w:cs="Times New Roman"/>
          <w:sz w:val="52"/>
        </w:rPr>
        <w:t>淮安市企业研发管理体系要求</w:t>
      </w:r>
    </w:p>
    <w:p>
      <w:pPr>
        <w:jc w:val="center"/>
        <w:rPr>
          <w:rFonts w:ascii="Times New Roman" w:hAnsi="Times New Roman" w:cs="Times New Roman"/>
          <w:sz w:val="28"/>
        </w:rPr>
      </w:pPr>
      <w:r>
        <w:rPr>
          <w:rFonts w:ascii="Times New Roman" w:hAnsi="Times New Roman" w:cs="Times New Roman"/>
          <w:sz w:val="28"/>
        </w:rPr>
        <w:t>Huai'an enterprise R&amp;D management system standard</w:t>
      </w:r>
    </w:p>
    <w:p>
      <w:pPr>
        <w:pStyle w:val="6"/>
        <w:rPr>
          <w:rFonts w:ascii="Times New Roman" w:hAnsi="Times New Roman" w:cs="Times New Roman"/>
          <w:sz w:val="30"/>
          <w:lang w:val="en-US"/>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ascii="Times New Roman" w:hAnsi="Times New Roman" w:eastAsia="方正小标宋_GBK" w:cs="Times New Roman"/>
          <w:sz w:val="44"/>
          <w:szCs w:val="44"/>
        </w:rPr>
      </w:pPr>
    </w:p>
    <w:p>
      <w:pPr>
        <w:jc w:val="center"/>
        <w:rPr>
          <w:rFonts w:hint="eastAsia" w:ascii="Times New Roman" w:hAnsi="Times New Roman" w:eastAsia="方正小标宋_GBK" w:cs="Times New Roman"/>
          <w:sz w:val="44"/>
          <w:szCs w:val="44"/>
        </w:rPr>
      </w:pPr>
      <w:r>
        <w:rPr>
          <w:rFonts w:hint="eastAsia" w:ascii="方正黑体_GBK" w:hAnsi="Times New Roman" w:eastAsia="方正黑体_GBK" w:cs="Times New Roman"/>
          <w:sz w:val="44"/>
          <w:szCs w:val="44"/>
          <w:lang w:eastAsia="zh-CN"/>
        </w:rPr>
        <w:t>2024</w:t>
      </w:r>
      <w:r>
        <w:rPr>
          <w:rFonts w:hint="eastAsia" w:ascii="方正黑体_GBK" w:hAnsi="Times New Roman" w:eastAsia="方正黑体_GBK" w:cs="Times New Roman"/>
          <w:sz w:val="44"/>
          <w:szCs w:val="44"/>
        </w:rPr>
        <w:t>年</w:t>
      </w:r>
      <w:r>
        <w:rPr>
          <w:rFonts w:hint="eastAsia" w:ascii="方正黑体_GBK" w:hAnsi="Times New Roman" w:eastAsia="方正黑体_GBK" w:cs="Times New Roman"/>
          <w:sz w:val="44"/>
          <w:szCs w:val="44"/>
          <w:lang w:val="en-US" w:eastAsia="zh-CN"/>
        </w:rPr>
        <w:t>3</w:t>
      </w:r>
      <w:r>
        <w:rPr>
          <w:rFonts w:hint="eastAsia" w:ascii="方正黑体_GBK" w:hAnsi="Times New Roman" w:eastAsia="方正黑体_GBK" w:cs="Times New Roman"/>
          <w:sz w:val="44"/>
          <w:szCs w:val="44"/>
        </w:rPr>
        <w:t>月制</w:t>
      </w:r>
    </w:p>
    <w:sectPr>
      <w:footerReference r:id="rId4" w:type="default"/>
      <w:pgSz w:w="11906" w:h="16838"/>
      <w:pgMar w:top="1440" w:right="1293" w:bottom="1440" w:left="1293" w:header="851" w:footer="992" w:gutter="0"/>
      <w:pgNumType w:fmt="numberInDash"/>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embedRegular r:id="rId1" w:fontKey="{B2715D3A-EC41-4A5C-87FB-C26BEF1E63F5}"/>
  </w:font>
  <w:font w:name="方正大标宋_GBK">
    <w:panose1 w:val="03000509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方正黑体_GBK">
    <w:panose1 w:val="03000509000000000000"/>
    <w:charset w:val="86"/>
    <w:family w:val="script"/>
    <w:pitch w:val="default"/>
    <w:sig w:usb0="00000001" w:usb1="080E0000" w:usb2="00000000" w:usb3="00000000" w:csb0="00040000" w:csb1="00000000"/>
    <w:embedRegular r:id="rId2" w:fontKey="{0FBF4BFC-1428-4A14-989F-B4E054834856}"/>
  </w:font>
  <w:font w:name="微软雅黑">
    <w:panose1 w:val="020B0503020204020204"/>
    <w:charset w:val="86"/>
    <w:family w:val="swiss"/>
    <w:pitch w:val="default"/>
    <w:sig w:usb0="80000287" w:usb1="280F3C52" w:usb2="00000016" w:usb3="00000000" w:csb0="0004001F" w:csb1="00000000"/>
    <w:embedRegular r:id="rId3" w:fontKey="{5E75E7DA-0413-4B03-82A8-A0E8A456677F}"/>
  </w:font>
  <w:font w:name="Arial Unicode MS">
    <w:panose1 w:val="020B0604020202020204"/>
    <w:charset w:val="86"/>
    <w:family w:val="auto"/>
    <w:pitch w:val="default"/>
    <w:sig w:usb0="FFFFFFFF" w:usb1="E9FFFFFF" w:usb2="0000003F" w:usb3="00000000" w:csb0="603F01FF" w:csb1="FFFF0000"/>
    <w:embedRegular r:id="rId4" w:fontKey="{7813F403-E38A-40BA-9B9F-149B19C3BBB9}"/>
  </w:font>
  <w:font w:name="楷体_GB2312">
    <w:altName w:val="楷体"/>
    <w:panose1 w:val="02010609030101010101"/>
    <w:charset w:val="86"/>
    <w:family w:val="auto"/>
    <w:pitch w:val="default"/>
    <w:sig w:usb0="00000000" w:usb1="00000000" w:usb2="00000000" w:usb3="00000000" w:csb0="00040000" w:csb1="00000000"/>
    <w:embedRegular r:id="rId5" w:fontKey="{64FDF520-C8D5-4735-857C-740F75EDCFCF}"/>
  </w:font>
  <w:font w:name="方正小标宋_GBK">
    <w:panose1 w:val="02000000000000000000"/>
    <w:charset w:val="86"/>
    <w:family w:val="script"/>
    <w:pitch w:val="default"/>
    <w:sig w:usb0="A00002BF" w:usb1="38CF7CFA" w:usb2="00082016" w:usb3="00000000" w:csb0="00040001" w:csb1="00000000"/>
    <w:embedRegular r:id="rId6" w:fontKey="{489DDF4D-F24A-43F6-9476-DCA585925D99}"/>
  </w:font>
  <w:font w:name="等线">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9450" w:firstLineChars="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027"/>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1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- 10 -</w:t>
                          </w:r>
                          <w:r>
                            <w:rPr>
                              <w:rFonts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 id="文本框 1027" o:spid="_x0000_s1026" o:spt="202" type="#_x0000_t202" style="position:absolute;left:0pt;margin-top:0pt;height:10.35pt;width:15pt;mso-position-horizontal:center;mso-position-horizontal-relative:margin;mso-wrap-style:none;z-index:251659264;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ipFLs0AAAAAMBAAAPAAAAAAAAAAEAIAAAACIAAABkcnMv&#10;ZG93bnJldi54bWxQSwECFAAUAAAACACHTuJAiPrAKQsCAAAFBAAADgAAAAAAAAABACAAAAAfAQAA&#10;ZHJzL2Uyb0RvYy54bWxQSwUGAAAAAAYABgBZAQAAnAUAAAAA&#10;">
              <v:fill on="f" focussize="0,0"/>
              <v:stroke on="f"/>
              <v:imagedata o:title=""/>
              <o:lock v:ext="edit" aspectratio="f"/>
              <v:textbox inset="0mm,0mm,0mm,0mm" style="mso-fit-shape-to-text:t;">
                <w:txbxContent>
                  <w:p>
                    <w:pPr>
                      <w:pStyle w:val="1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- 10 -</w:t>
                    </w:r>
                    <w:r>
                      <w:rPr>
                        <w:rFonts w:hint="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方正仿宋_GBK" w:eastAsia="方正仿宋_GBK"/>
                              <w:sz w:val="28"/>
                            </w:rPr>
                          </w:pPr>
                          <w:r>
                            <w:rPr>
                              <w:rFonts w:hint="eastAsia" w:ascii="方正仿宋_GBK" w:eastAsia="方正仿宋_GBK"/>
                              <w:sz w:val="28"/>
                            </w:rPr>
                            <w:fldChar w:fldCharType="begin"/>
                          </w:r>
                          <w:r>
                            <w:rPr>
                              <w:rFonts w:hint="eastAsia" w:ascii="方正仿宋_GBK" w:eastAsia="方正仿宋_GBK"/>
                              <w:sz w:val="28"/>
                            </w:rPr>
                            <w:instrText xml:space="preserve"> PAGE  \* MERGEFORMAT </w:instrText>
                          </w:r>
                          <w:r>
                            <w:rPr>
                              <w:rFonts w:hint="eastAsia" w:ascii="方正仿宋_GBK" w:eastAsia="方正仿宋_GBK"/>
                              <w:sz w:val="28"/>
                            </w:rPr>
                            <w:fldChar w:fldCharType="separate"/>
                          </w:r>
                          <w:r>
                            <w:rPr>
                              <w:rFonts w:ascii="方正仿宋_GBK" w:eastAsia="方正仿宋_GBK"/>
                              <w:sz w:val="28"/>
                            </w:rPr>
                            <w:t>- 33 -</w:t>
                          </w:r>
                          <w:r>
                            <w:rPr>
                              <w:rFonts w:hint="eastAsia" w:ascii="方正仿宋_GBK" w:eastAsia="方正仿宋_GBK"/>
                              <w:sz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0"/>
                      <w:rPr>
                        <w:rFonts w:ascii="方正仿宋_GBK" w:eastAsia="方正仿宋_GBK"/>
                        <w:sz w:val="28"/>
                      </w:rPr>
                    </w:pPr>
                    <w:r>
                      <w:rPr>
                        <w:rFonts w:hint="eastAsia" w:ascii="方正仿宋_GBK" w:eastAsia="方正仿宋_GBK"/>
                        <w:sz w:val="28"/>
                      </w:rPr>
                      <w:fldChar w:fldCharType="begin"/>
                    </w:r>
                    <w:r>
                      <w:rPr>
                        <w:rFonts w:hint="eastAsia" w:ascii="方正仿宋_GBK" w:eastAsia="方正仿宋_GBK"/>
                        <w:sz w:val="28"/>
                      </w:rPr>
                      <w:instrText xml:space="preserve"> PAGE  \* MERGEFORMAT </w:instrText>
                    </w:r>
                    <w:r>
                      <w:rPr>
                        <w:rFonts w:hint="eastAsia" w:ascii="方正仿宋_GBK" w:eastAsia="方正仿宋_GBK"/>
                        <w:sz w:val="28"/>
                      </w:rPr>
                      <w:fldChar w:fldCharType="separate"/>
                    </w:r>
                    <w:r>
                      <w:rPr>
                        <w:rFonts w:ascii="方正仿宋_GBK" w:eastAsia="方正仿宋_GBK"/>
                        <w:sz w:val="28"/>
                      </w:rPr>
                      <w:t>- 33 -</w:t>
                    </w:r>
                    <w:r>
                      <w:rPr>
                        <w:rFonts w:hint="eastAsia" w:ascii="方正仿宋_GBK" w:eastAsia="方正仿宋_GBK"/>
                        <w:sz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HorizontalSpacing w:val="21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RiNmRmMGY0OGU1NDkxNmYzNGEwZDlhMGUwMzdmYjgifQ=="/>
  </w:docVars>
  <w:rsids>
    <w:rsidRoot w:val="00CA54E1"/>
    <w:rsid w:val="00010E1E"/>
    <w:rsid w:val="000143DB"/>
    <w:rsid w:val="00014654"/>
    <w:rsid w:val="00015252"/>
    <w:rsid w:val="000157B6"/>
    <w:rsid w:val="0001613D"/>
    <w:rsid w:val="00027833"/>
    <w:rsid w:val="00044EA3"/>
    <w:rsid w:val="00045A2C"/>
    <w:rsid w:val="00046D09"/>
    <w:rsid w:val="00053B54"/>
    <w:rsid w:val="00054770"/>
    <w:rsid w:val="000631E3"/>
    <w:rsid w:val="00064337"/>
    <w:rsid w:val="00070C76"/>
    <w:rsid w:val="00074C5D"/>
    <w:rsid w:val="00082F8D"/>
    <w:rsid w:val="00091EF8"/>
    <w:rsid w:val="0009227E"/>
    <w:rsid w:val="00094324"/>
    <w:rsid w:val="00097051"/>
    <w:rsid w:val="000A334C"/>
    <w:rsid w:val="000A39CF"/>
    <w:rsid w:val="000A3CBC"/>
    <w:rsid w:val="000B2B55"/>
    <w:rsid w:val="000B4DCD"/>
    <w:rsid w:val="000E1C9B"/>
    <w:rsid w:val="000E2A75"/>
    <w:rsid w:val="000E7720"/>
    <w:rsid w:val="000F0049"/>
    <w:rsid w:val="000F2E48"/>
    <w:rsid w:val="0010371F"/>
    <w:rsid w:val="00112094"/>
    <w:rsid w:val="0011277F"/>
    <w:rsid w:val="00115B9C"/>
    <w:rsid w:val="00115C92"/>
    <w:rsid w:val="00115FBF"/>
    <w:rsid w:val="001359FC"/>
    <w:rsid w:val="00143046"/>
    <w:rsid w:val="001438FA"/>
    <w:rsid w:val="001441F8"/>
    <w:rsid w:val="00145F4D"/>
    <w:rsid w:val="00145FF0"/>
    <w:rsid w:val="001505A3"/>
    <w:rsid w:val="001512FA"/>
    <w:rsid w:val="001550D4"/>
    <w:rsid w:val="001638F4"/>
    <w:rsid w:val="0017081B"/>
    <w:rsid w:val="00170D15"/>
    <w:rsid w:val="00174675"/>
    <w:rsid w:val="00175E2E"/>
    <w:rsid w:val="00177A90"/>
    <w:rsid w:val="001804FF"/>
    <w:rsid w:val="00185F56"/>
    <w:rsid w:val="0019118F"/>
    <w:rsid w:val="00196C1A"/>
    <w:rsid w:val="001A11B3"/>
    <w:rsid w:val="001A298C"/>
    <w:rsid w:val="001A4B3F"/>
    <w:rsid w:val="001A7BCE"/>
    <w:rsid w:val="001A7BEB"/>
    <w:rsid w:val="001B0224"/>
    <w:rsid w:val="001B2CCC"/>
    <w:rsid w:val="001B2E1C"/>
    <w:rsid w:val="001B43CA"/>
    <w:rsid w:val="001C7DEE"/>
    <w:rsid w:val="001D1CEE"/>
    <w:rsid w:val="001D4273"/>
    <w:rsid w:val="001E595B"/>
    <w:rsid w:val="001F0C37"/>
    <w:rsid w:val="001F2477"/>
    <w:rsid w:val="00200366"/>
    <w:rsid w:val="00200A55"/>
    <w:rsid w:val="00203D03"/>
    <w:rsid w:val="002044BB"/>
    <w:rsid w:val="0020610B"/>
    <w:rsid w:val="0021360A"/>
    <w:rsid w:val="00214E3C"/>
    <w:rsid w:val="00220F68"/>
    <w:rsid w:val="002225E6"/>
    <w:rsid w:val="00231FBC"/>
    <w:rsid w:val="00242686"/>
    <w:rsid w:val="0024507C"/>
    <w:rsid w:val="0026317A"/>
    <w:rsid w:val="00263997"/>
    <w:rsid w:val="00267CA1"/>
    <w:rsid w:val="00284F58"/>
    <w:rsid w:val="00291AFA"/>
    <w:rsid w:val="002A0DC9"/>
    <w:rsid w:val="002A3A17"/>
    <w:rsid w:val="002C5C61"/>
    <w:rsid w:val="002D0F75"/>
    <w:rsid w:val="002E7CF6"/>
    <w:rsid w:val="002F296C"/>
    <w:rsid w:val="00300BC8"/>
    <w:rsid w:val="003013FA"/>
    <w:rsid w:val="00301F4D"/>
    <w:rsid w:val="0030394C"/>
    <w:rsid w:val="003045EE"/>
    <w:rsid w:val="0031240F"/>
    <w:rsid w:val="00316874"/>
    <w:rsid w:val="00333ED7"/>
    <w:rsid w:val="00337768"/>
    <w:rsid w:val="00340D71"/>
    <w:rsid w:val="0034143D"/>
    <w:rsid w:val="00352F78"/>
    <w:rsid w:val="00354030"/>
    <w:rsid w:val="003551B7"/>
    <w:rsid w:val="0035580C"/>
    <w:rsid w:val="00355A72"/>
    <w:rsid w:val="00360624"/>
    <w:rsid w:val="0036390D"/>
    <w:rsid w:val="00366423"/>
    <w:rsid w:val="00370560"/>
    <w:rsid w:val="003751F8"/>
    <w:rsid w:val="003757EE"/>
    <w:rsid w:val="003779FB"/>
    <w:rsid w:val="00383AF7"/>
    <w:rsid w:val="00387F32"/>
    <w:rsid w:val="00391431"/>
    <w:rsid w:val="00392362"/>
    <w:rsid w:val="003934A5"/>
    <w:rsid w:val="003934A7"/>
    <w:rsid w:val="003A084E"/>
    <w:rsid w:val="003A1257"/>
    <w:rsid w:val="003A305D"/>
    <w:rsid w:val="003A3C5E"/>
    <w:rsid w:val="003B085C"/>
    <w:rsid w:val="003B6D3C"/>
    <w:rsid w:val="003C4A3F"/>
    <w:rsid w:val="003C6092"/>
    <w:rsid w:val="003D0B82"/>
    <w:rsid w:val="003D25B6"/>
    <w:rsid w:val="003D4434"/>
    <w:rsid w:val="003E4984"/>
    <w:rsid w:val="003F060C"/>
    <w:rsid w:val="003F10BC"/>
    <w:rsid w:val="003F75D8"/>
    <w:rsid w:val="003F7807"/>
    <w:rsid w:val="00411A31"/>
    <w:rsid w:val="00412F3B"/>
    <w:rsid w:val="00413690"/>
    <w:rsid w:val="00414B06"/>
    <w:rsid w:val="00417165"/>
    <w:rsid w:val="004244BC"/>
    <w:rsid w:val="00432989"/>
    <w:rsid w:val="00433CB6"/>
    <w:rsid w:val="00436D2A"/>
    <w:rsid w:val="00441DF4"/>
    <w:rsid w:val="00445C12"/>
    <w:rsid w:val="00457371"/>
    <w:rsid w:val="00466464"/>
    <w:rsid w:val="00471712"/>
    <w:rsid w:val="00472C28"/>
    <w:rsid w:val="004732B0"/>
    <w:rsid w:val="0047412E"/>
    <w:rsid w:val="00486889"/>
    <w:rsid w:val="004A0C7E"/>
    <w:rsid w:val="004A46A8"/>
    <w:rsid w:val="004B0257"/>
    <w:rsid w:val="004B1F98"/>
    <w:rsid w:val="004B2246"/>
    <w:rsid w:val="004B24A3"/>
    <w:rsid w:val="004B3A85"/>
    <w:rsid w:val="004B4BDA"/>
    <w:rsid w:val="004B6454"/>
    <w:rsid w:val="004B799A"/>
    <w:rsid w:val="004C3C02"/>
    <w:rsid w:val="004C77B2"/>
    <w:rsid w:val="004D18C3"/>
    <w:rsid w:val="004D1D02"/>
    <w:rsid w:val="004D4E86"/>
    <w:rsid w:val="004D6A5A"/>
    <w:rsid w:val="004E171C"/>
    <w:rsid w:val="004E1F25"/>
    <w:rsid w:val="004E4BB3"/>
    <w:rsid w:val="004E761C"/>
    <w:rsid w:val="004F0A1A"/>
    <w:rsid w:val="004F4717"/>
    <w:rsid w:val="00501B43"/>
    <w:rsid w:val="00501D0F"/>
    <w:rsid w:val="0050511D"/>
    <w:rsid w:val="00511523"/>
    <w:rsid w:val="00523124"/>
    <w:rsid w:val="0052339A"/>
    <w:rsid w:val="00523A87"/>
    <w:rsid w:val="005270A9"/>
    <w:rsid w:val="00527651"/>
    <w:rsid w:val="005305E6"/>
    <w:rsid w:val="00531C5E"/>
    <w:rsid w:val="005325F0"/>
    <w:rsid w:val="00533150"/>
    <w:rsid w:val="0053556C"/>
    <w:rsid w:val="005707C8"/>
    <w:rsid w:val="00575156"/>
    <w:rsid w:val="005754F5"/>
    <w:rsid w:val="00577297"/>
    <w:rsid w:val="005865C4"/>
    <w:rsid w:val="00587BCD"/>
    <w:rsid w:val="00593520"/>
    <w:rsid w:val="00593635"/>
    <w:rsid w:val="005946B6"/>
    <w:rsid w:val="005A32C4"/>
    <w:rsid w:val="005A3DDB"/>
    <w:rsid w:val="005B13F5"/>
    <w:rsid w:val="005B55AC"/>
    <w:rsid w:val="005C5382"/>
    <w:rsid w:val="005D32B4"/>
    <w:rsid w:val="005D3B72"/>
    <w:rsid w:val="005D6956"/>
    <w:rsid w:val="005E683F"/>
    <w:rsid w:val="005F0541"/>
    <w:rsid w:val="005F7FA7"/>
    <w:rsid w:val="00600B3A"/>
    <w:rsid w:val="00601108"/>
    <w:rsid w:val="00601388"/>
    <w:rsid w:val="00602835"/>
    <w:rsid w:val="00602C17"/>
    <w:rsid w:val="00613531"/>
    <w:rsid w:val="006138AE"/>
    <w:rsid w:val="006207AB"/>
    <w:rsid w:val="00622FD8"/>
    <w:rsid w:val="00623786"/>
    <w:rsid w:val="00625B76"/>
    <w:rsid w:val="00626F51"/>
    <w:rsid w:val="006301F0"/>
    <w:rsid w:val="00646E11"/>
    <w:rsid w:val="00651CF6"/>
    <w:rsid w:val="0065611E"/>
    <w:rsid w:val="006779E0"/>
    <w:rsid w:val="0068459D"/>
    <w:rsid w:val="006923B5"/>
    <w:rsid w:val="00696CD3"/>
    <w:rsid w:val="006A1450"/>
    <w:rsid w:val="006A1EF3"/>
    <w:rsid w:val="006A24CC"/>
    <w:rsid w:val="006A35AA"/>
    <w:rsid w:val="006A42F9"/>
    <w:rsid w:val="006A4657"/>
    <w:rsid w:val="006A56A4"/>
    <w:rsid w:val="006A5E94"/>
    <w:rsid w:val="006B241F"/>
    <w:rsid w:val="006C1434"/>
    <w:rsid w:val="006C1C9A"/>
    <w:rsid w:val="006C2298"/>
    <w:rsid w:val="006C5D47"/>
    <w:rsid w:val="006D0A81"/>
    <w:rsid w:val="006D108A"/>
    <w:rsid w:val="006D1416"/>
    <w:rsid w:val="006D2872"/>
    <w:rsid w:val="006D2B7A"/>
    <w:rsid w:val="006D5954"/>
    <w:rsid w:val="006D7472"/>
    <w:rsid w:val="006E2AE2"/>
    <w:rsid w:val="006E2FE5"/>
    <w:rsid w:val="006F3B15"/>
    <w:rsid w:val="006F4458"/>
    <w:rsid w:val="0070217D"/>
    <w:rsid w:val="00704CBC"/>
    <w:rsid w:val="00707760"/>
    <w:rsid w:val="0071053A"/>
    <w:rsid w:val="007147ED"/>
    <w:rsid w:val="00724178"/>
    <w:rsid w:val="00732541"/>
    <w:rsid w:val="00733B83"/>
    <w:rsid w:val="0073508A"/>
    <w:rsid w:val="00737BC4"/>
    <w:rsid w:val="00741D5A"/>
    <w:rsid w:val="00752068"/>
    <w:rsid w:val="00753277"/>
    <w:rsid w:val="007575E1"/>
    <w:rsid w:val="007612C0"/>
    <w:rsid w:val="00762DEB"/>
    <w:rsid w:val="00763381"/>
    <w:rsid w:val="007654FC"/>
    <w:rsid w:val="0076769E"/>
    <w:rsid w:val="007717AC"/>
    <w:rsid w:val="00772C74"/>
    <w:rsid w:val="007821CA"/>
    <w:rsid w:val="0079079C"/>
    <w:rsid w:val="007939F7"/>
    <w:rsid w:val="00795E17"/>
    <w:rsid w:val="0079613D"/>
    <w:rsid w:val="007A3A8C"/>
    <w:rsid w:val="007A44FF"/>
    <w:rsid w:val="007A5E97"/>
    <w:rsid w:val="007B2A7A"/>
    <w:rsid w:val="007B4D75"/>
    <w:rsid w:val="007C043B"/>
    <w:rsid w:val="007C70E2"/>
    <w:rsid w:val="007D196F"/>
    <w:rsid w:val="007E17C2"/>
    <w:rsid w:val="007E3B36"/>
    <w:rsid w:val="007F2CAB"/>
    <w:rsid w:val="007F71D5"/>
    <w:rsid w:val="00805FD8"/>
    <w:rsid w:val="00807A6D"/>
    <w:rsid w:val="00811D77"/>
    <w:rsid w:val="008134DD"/>
    <w:rsid w:val="00825755"/>
    <w:rsid w:val="008308E4"/>
    <w:rsid w:val="00836371"/>
    <w:rsid w:val="00847A80"/>
    <w:rsid w:val="008508E8"/>
    <w:rsid w:val="00855A58"/>
    <w:rsid w:val="00856B66"/>
    <w:rsid w:val="00857965"/>
    <w:rsid w:val="00862950"/>
    <w:rsid w:val="008637E3"/>
    <w:rsid w:val="00864A48"/>
    <w:rsid w:val="00865A6D"/>
    <w:rsid w:val="00866633"/>
    <w:rsid w:val="008667A0"/>
    <w:rsid w:val="0086699C"/>
    <w:rsid w:val="00870A41"/>
    <w:rsid w:val="00876150"/>
    <w:rsid w:val="008831DE"/>
    <w:rsid w:val="0088460F"/>
    <w:rsid w:val="00885754"/>
    <w:rsid w:val="008930EC"/>
    <w:rsid w:val="008A282E"/>
    <w:rsid w:val="008A6C95"/>
    <w:rsid w:val="008A743A"/>
    <w:rsid w:val="008B07D4"/>
    <w:rsid w:val="008B1DB2"/>
    <w:rsid w:val="008B7E53"/>
    <w:rsid w:val="008C1E1A"/>
    <w:rsid w:val="008D51D6"/>
    <w:rsid w:val="008E0451"/>
    <w:rsid w:val="008E136B"/>
    <w:rsid w:val="008E29FC"/>
    <w:rsid w:val="008E6053"/>
    <w:rsid w:val="008E79BC"/>
    <w:rsid w:val="008F003F"/>
    <w:rsid w:val="008F15EE"/>
    <w:rsid w:val="008F49A2"/>
    <w:rsid w:val="008F5A58"/>
    <w:rsid w:val="008F6B7C"/>
    <w:rsid w:val="00900557"/>
    <w:rsid w:val="009007F8"/>
    <w:rsid w:val="009027EB"/>
    <w:rsid w:val="0090684C"/>
    <w:rsid w:val="0092510D"/>
    <w:rsid w:val="00930444"/>
    <w:rsid w:val="009349C3"/>
    <w:rsid w:val="0094050D"/>
    <w:rsid w:val="00947198"/>
    <w:rsid w:val="00947F8A"/>
    <w:rsid w:val="0095089E"/>
    <w:rsid w:val="009532FE"/>
    <w:rsid w:val="00953E06"/>
    <w:rsid w:val="00957313"/>
    <w:rsid w:val="00957577"/>
    <w:rsid w:val="00960E5C"/>
    <w:rsid w:val="0097301A"/>
    <w:rsid w:val="009757D2"/>
    <w:rsid w:val="00980A30"/>
    <w:rsid w:val="00980E24"/>
    <w:rsid w:val="00983A3A"/>
    <w:rsid w:val="009854DC"/>
    <w:rsid w:val="00987E2B"/>
    <w:rsid w:val="0099222C"/>
    <w:rsid w:val="00994D83"/>
    <w:rsid w:val="00997A41"/>
    <w:rsid w:val="009A1977"/>
    <w:rsid w:val="009A1FC3"/>
    <w:rsid w:val="009A2C4A"/>
    <w:rsid w:val="009B6633"/>
    <w:rsid w:val="009B7F63"/>
    <w:rsid w:val="009C0D34"/>
    <w:rsid w:val="009C5B23"/>
    <w:rsid w:val="009D03A3"/>
    <w:rsid w:val="009E446A"/>
    <w:rsid w:val="00A05372"/>
    <w:rsid w:val="00A06B55"/>
    <w:rsid w:val="00A11BEF"/>
    <w:rsid w:val="00A12924"/>
    <w:rsid w:val="00A202D1"/>
    <w:rsid w:val="00A30C36"/>
    <w:rsid w:val="00A3151A"/>
    <w:rsid w:val="00A36E12"/>
    <w:rsid w:val="00A37AA3"/>
    <w:rsid w:val="00A400A7"/>
    <w:rsid w:val="00A414A6"/>
    <w:rsid w:val="00A419B7"/>
    <w:rsid w:val="00A438B2"/>
    <w:rsid w:val="00A467C1"/>
    <w:rsid w:val="00A475B8"/>
    <w:rsid w:val="00A54E62"/>
    <w:rsid w:val="00A550A3"/>
    <w:rsid w:val="00A564E0"/>
    <w:rsid w:val="00A57325"/>
    <w:rsid w:val="00A57410"/>
    <w:rsid w:val="00A655DA"/>
    <w:rsid w:val="00A72E67"/>
    <w:rsid w:val="00A769B8"/>
    <w:rsid w:val="00A80F62"/>
    <w:rsid w:val="00A81195"/>
    <w:rsid w:val="00A81BBE"/>
    <w:rsid w:val="00A82EE1"/>
    <w:rsid w:val="00A84671"/>
    <w:rsid w:val="00A85CA9"/>
    <w:rsid w:val="00A875BF"/>
    <w:rsid w:val="00A877B3"/>
    <w:rsid w:val="00A96410"/>
    <w:rsid w:val="00A96C31"/>
    <w:rsid w:val="00AA19CB"/>
    <w:rsid w:val="00AA2771"/>
    <w:rsid w:val="00AA5DFF"/>
    <w:rsid w:val="00AB6229"/>
    <w:rsid w:val="00AB7235"/>
    <w:rsid w:val="00AC4206"/>
    <w:rsid w:val="00AD0884"/>
    <w:rsid w:val="00AD2E5E"/>
    <w:rsid w:val="00AF305B"/>
    <w:rsid w:val="00B00BB5"/>
    <w:rsid w:val="00B00E6C"/>
    <w:rsid w:val="00B060AB"/>
    <w:rsid w:val="00B151C7"/>
    <w:rsid w:val="00B20283"/>
    <w:rsid w:val="00B220BD"/>
    <w:rsid w:val="00B22476"/>
    <w:rsid w:val="00B24D97"/>
    <w:rsid w:val="00B24ED8"/>
    <w:rsid w:val="00B311CC"/>
    <w:rsid w:val="00B46F36"/>
    <w:rsid w:val="00B477A5"/>
    <w:rsid w:val="00B5420A"/>
    <w:rsid w:val="00B548F8"/>
    <w:rsid w:val="00B60A95"/>
    <w:rsid w:val="00B63023"/>
    <w:rsid w:val="00B76D4A"/>
    <w:rsid w:val="00B80A5E"/>
    <w:rsid w:val="00B83187"/>
    <w:rsid w:val="00B845E6"/>
    <w:rsid w:val="00B90658"/>
    <w:rsid w:val="00B9345C"/>
    <w:rsid w:val="00B942FA"/>
    <w:rsid w:val="00B955E4"/>
    <w:rsid w:val="00BA2693"/>
    <w:rsid w:val="00BB7127"/>
    <w:rsid w:val="00BC2E81"/>
    <w:rsid w:val="00BC4412"/>
    <w:rsid w:val="00BC55A4"/>
    <w:rsid w:val="00BC61E8"/>
    <w:rsid w:val="00BC7FCF"/>
    <w:rsid w:val="00BE63A2"/>
    <w:rsid w:val="00BE7096"/>
    <w:rsid w:val="00BF4209"/>
    <w:rsid w:val="00BF5D9E"/>
    <w:rsid w:val="00BF6CAD"/>
    <w:rsid w:val="00C0206F"/>
    <w:rsid w:val="00C022BE"/>
    <w:rsid w:val="00C0542A"/>
    <w:rsid w:val="00C07298"/>
    <w:rsid w:val="00C1081B"/>
    <w:rsid w:val="00C1168E"/>
    <w:rsid w:val="00C13E20"/>
    <w:rsid w:val="00C16714"/>
    <w:rsid w:val="00C16800"/>
    <w:rsid w:val="00C16B7D"/>
    <w:rsid w:val="00C22D7F"/>
    <w:rsid w:val="00C23423"/>
    <w:rsid w:val="00C27C4D"/>
    <w:rsid w:val="00C315F1"/>
    <w:rsid w:val="00C33383"/>
    <w:rsid w:val="00C36608"/>
    <w:rsid w:val="00C36743"/>
    <w:rsid w:val="00C401CB"/>
    <w:rsid w:val="00C41AD6"/>
    <w:rsid w:val="00C44DE6"/>
    <w:rsid w:val="00C4724A"/>
    <w:rsid w:val="00C50AED"/>
    <w:rsid w:val="00C51A49"/>
    <w:rsid w:val="00C53268"/>
    <w:rsid w:val="00C55EE0"/>
    <w:rsid w:val="00C63ECB"/>
    <w:rsid w:val="00C71AC3"/>
    <w:rsid w:val="00C73440"/>
    <w:rsid w:val="00C74B1F"/>
    <w:rsid w:val="00C76AE1"/>
    <w:rsid w:val="00C84CDB"/>
    <w:rsid w:val="00C87ABC"/>
    <w:rsid w:val="00C90645"/>
    <w:rsid w:val="00CA2CD5"/>
    <w:rsid w:val="00CA4B60"/>
    <w:rsid w:val="00CA54E1"/>
    <w:rsid w:val="00CB67FA"/>
    <w:rsid w:val="00CB7D70"/>
    <w:rsid w:val="00CC08B3"/>
    <w:rsid w:val="00CC0B52"/>
    <w:rsid w:val="00CD4D5E"/>
    <w:rsid w:val="00CF42E4"/>
    <w:rsid w:val="00CF730D"/>
    <w:rsid w:val="00D05EB1"/>
    <w:rsid w:val="00D112CE"/>
    <w:rsid w:val="00D16A38"/>
    <w:rsid w:val="00D17C76"/>
    <w:rsid w:val="00D32004"/>
    <w:rsid w:val="00D40010"/>
    <w:rsid w:val="00D40F0B"/>
    <w:rsid w:val="00D41D68"/>
    <w:rsid w:val="00D43CB7"/>
    <w:rsid w:val="00D44DA5"/>
    <w:rsid w:val="00D523E0"/>
    <w:rsid w:val="00D57AE3"/>
    <w:rsid w:val="00D60529"/>
    <w:rsid w:val="00D72C71"/>
    <w:rsid w:val="00D75D8A"/>
    <w:rsid w:val="00D77FAE"/>
    <w:rsid w:val="00D81830"/>
    <w:rsid w:val="00D82599"/>
    <w:rsid w:val="00D82D22"/>
    <w:rsid w:val="00D97E61"/>
    <w:rsid w:val="00DA0DC3"/>
    <w:rsid w:val="00DA5A8E"/>
    <w:rsid w:val="00DA615A"/>
    <w:rsid w:val="00DB162C"/>
    <w:rsid w:val="00DB3AA8"/>
    <w:rsid w:val="00DB406C"/>
    <w:rsid w:val="00DB660E"/>
    <w:rsid w:val="00DC2AE0"/>
    <w:rsid w:val="00DC627D"/>
    <w:rsid w:val="00DD6401"/>
    <w:rsid w:val="00DD6594"/>
    <w:rsid w:val="00DE2A8A"/>
    <w:rsid w:val="00DE4635"/>
    <w:rsid w:val="00DE4C8D"/>
    <w:rsid w:val="00DF33AD"/>
    <w:rsid w:val="00DF7AF5"/>
    <w:rsid w:val="00E00BDE"/>
    <w:rsid w:val="00E122CF"/>
    <w:rsid w:val="00E1544C"/>
    <w:rsid w:val="00E17521"/>
    <w:rsid w:val="00E276B6"/>
    <w:rsid w:val="00E309F5"/>
    <w:rsid w:val="00E36DBE"/>
    <w:rsid w:val="00E400EF"/>
    <w:rsid w:val="00E412B3"/>
    <w:rsid w:val="00E45335"/>
    <w:rsid w:val="00E4756A"/>
    <w:rsid w:val="00E60207"/>
    <w:rsid w:val="00E615F3"/>
    <w:rsid w:val="00E62CE6"/>
    <w:rsid w:val="00E62D6B"/>
    <w:rsid w:val="00E64E6E"/>
    <w:rsid w:val="00E743A0"/>
    <w:rsid w:val="00E90A74"/>
    <w:rsid w:val="00E926A3"/>
    <w:rsid w:val="00E94D86"/>
    <w:rsid w:val="00EA21C6"/>
    <w:rsid w:val="00EA364E"/>
    <w:rsid w:val="00EA3B55"/>
    <w:rsid w:val="00EA4878"/>
    <w:rsid w:val="00EA5489"/>
    <w:rsid w:val="00EA64FF"/>
    <w:rsid w:val="00EA6E4F"/>
    <w:rsid w:val="00EA7813"/>
    <w:rsid w:val="00EB05DE"/>
    <w:rsid w:val="00EB3F5D"/>
    <w:rsid w:val="00EB4193"/>
    <w:rsid w:val="00EC5247"/>
    <w:rsid w:val="00EC6F54"/>
    <w:rsid w:val="00EC70EF"/>
    <w:rsid w:val="00ED37C0"/>
    <w:rsid w:val="00ED449B"/>
    <w:rsid w:val="00ED4AAA"/>
    <w:rsid w:val="00ED7182"/>
    <w:rsid w:val="00EE0E3B"/>
    <w:rsid w:val="00EE2059"/>
    <w:rsid w:val="00EE30C1"/>
    <w:rsid w:val="00EF7F50"/>
    <w:rsid w:val="00F00389"/>
    <w:rsid w:val="00F1778F"/>
    <w:rsid w:val="00F21412"/>
    <w:rsid w:val="00F2471F"/>
    <w:rsid w:val="00F259EF"/>
    <w:rsid w:val="00F26E09"/>
    <w:rsid w:val="00F2779F"/>
    <w:rsid w:val="00F3142A"/>
    <w:rsid w:val="00F354DC"/>
    <w:rsid w:val="00F40C26"/>
    <w:rsid w:val="00F42A3F"/>
    <w:rsid w:val="00F46B67"/>
    <w:rsid w:val="00F61338"/>
    <w:rsid w:val="00F62344"/>
    <w:rsid w:val="00F626D6"/>
    <w:rsid w:val="00F65035"/>
    <w:rsid w:val="00F65E34"/>
    <w:rsid w:val="00F672EB"/>
    <w:rsid w:val="00F67719"/>
    <w:rsid w:val="00F718A0"/>
    <w:rsid w:val="00F727C4"/>
    <w:rsid w:val="00F73AD4"/>
    <w:rsid w:val="00F73E27"/>
    <w:rsid w:val="00F80332"/>
    <w:rsid w:val="00F8063B"/>
    <w:rsid w:val="00F816FA"/>
    <w:rsid w:val="00F874BA"/>
    <w:rsid w:val="00F90E57"/>
    <w:rsid w:val="00F94F3D"/>
    <w:rsid w:val="00F95195"/>
    <w:rsid w:val="00F96235"/>
    <w:rsid w:val="00F965BC"/>
    <w:rsid w:val="00FA0BE3"/>
    <w:rsid w:val="00FA76C8"/>
    <w:rsid w:val="00FA78A5"/>
    <w:rsid w:val="00FB2D0A"/>
    <w:rsid w:val="00FB5DBD"/>
    <w:rsid w:val="00FC4CD5"/>
    <w:rsid w:val="00FC73D5"/>
    <w:rsid w:val="00FD1F07"/>
    <w:rsid w:val="00FE50F5"/>
    <w:rsid w:val="00FF1FE4"/>
    <w:rsid w:val="00FF2440"/>
    <w:rsid w:val="00FF5034"/>
    <w:rsid w:val="00FF6E09"/>
    <w:rsid w:val="053E0EA6"/>
    <w:rsid w:val="06C57899"/>
    <w:rsid w:val="09816E10"/>
    <w:rsid w:val="0E641B8C"/>
    <w:rsid w:val="0F82678D"/>
    <w:rsid w:val="13432BC6"/>
    <w:rsid w:val="16D72FC5"/>
    <w:rsid w:val="1D3502B9"/>
    <w:rsid w:val="1F483F1A"/>
    <w:rsid w:val="24212E47"/>
    <w:rsid w:val="2A072899"/>
    <w:rsid w:val="2C6E0742"/>
    <w:rsid w:val="303C59B3"/>
    <w:rsid w:val="3194406D"/>
    <w:rsid w:val="32FB426D"/>
    <w:rsid w:val="38BE5E78"/>
    <w:rsid w:val="3C275C95"/>
    <w:rsid w:val="42FA4707"/>
    <w:rsid w:val="5012408F"/>
    <w:rsid w:val="503000A4"/>
    <w:rsid w:val="53673A3C"/>
    <w:rsid w:val="55200E06"/>
    <w:rsid w:val="56622713"/>
    <w:rsid w:val="56E22E9D"/>
    <w:rsid w:val="5D192DA5"/>
    <w:rsid w:val="5D260F37"/>
    <w:rsid w:val="5D704D3A"/>
    <w:rsid w:val="5E54528C"/>
    <w:rsid w:val="66DD3CA8"/>
    <w:rsid w:val="68BB6A6C"/>
    <w:rsid w:val="6E706050"/>
    <w:rsid w:val="71127863"/>
    <w:rsid w:val="715C61D2"/>
    <w:rsid w:val="76DF7004"/>
    <w:rsid w:val="77CD4ACC"/>
    <w:rsid w:val="7993454D"/>
    <w:rsid w:val="7D232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iPriority="99" w:semiHidden="0"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autoRedefine/>
    <w:unhideWhenUsed/>
    <w:qFormat/>
    <w:uiPriority w:val="9"/>
    <w:pPr>
      <w:keepNext/>
      <w:keepLines/>
      <w:spacing w:before="260" w:after="260" w:line="413" w:lineRule="auto"/>
      <w:outlineLvl w:val="2"/>
    </w:pPr>
    <w:rPr>
      <w:b/>
      <w:sz w:val="32"/>
    </w:rPr>
  </w:style>
  <w:style w:type="paragraph" w:styleId="5">
    <w:name w:val="heading 4"/>
    <w:basedOn w:val="1"/>
    <w:next w:val="1"/>
    <w:link w:val="21"/>
    <w:autoRedefine/>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6">
    <w:name w:val="Default Paragraph Font"/>
    <w:autoRedefine/>
    <w:semiHidden/>
    <w:unhideWhenUsed/>
    <w:qFormat/>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styleId="6">
    <w:name w:val="Body Text"/>
    <w:basedOn w:val="1"/>
    <w:link w:val="24"/>
    <w:autoRedefine/>
    <w:semiHidden/>
    <w:unhideWhenUsed/>
    <w:qFormat/>
    <w:uiPriority w:val="99"/>
    <w:pPr>
      <w:spacing w:after="120"/>
    </w:pPr>
  </w:style>
  <w:style w:type="paragraph" w:styleId="7">
    <w:name w:val="Body Text Indent"/>
    <w:basedOn w:val="1"/>
    <w:autoRedefine/>
    <w:qFormat/>
    <w:uiPriority w:val="0"/>
    <w:pPr>
      <w:spacing w:after="120"/>
      <w:ind w:left="420" w:leftChars="200"/>
    </w:pPr>
  </w:style>
  <w:style w:type="paragraph" w:styleId="8">
    <w:name w:val="Block Text"/>
    <w:basedOn w:val="1"/>
    <w:autoRedefine/>
    <w:unhideWhenUsed/>
    <w:qFormat/>
    <w:uiPriority w:val="99"/>
    <w:pPr>
      <w:spacing w:after="120" w:afterLines="0" w:afterAutospacing="0"/>
      <w:ind w:left="1440" w:leftChars="700" w:rightChars="700"/>
    </w:pPr>
  </w:style>
  <w:style w:type="paragraph" w:styleId="9">
    <w:name w:val="Plain Text"/>
    <w:basedOn w:val="1"/>
    <w:link w:val="27"/>
    <w:autoRedefine/>
    <w:qFormat/>
    <w:uiPriority w:val="0"/>
    <w:rPr>
      <w:rFonts w:ascii="Courier New" w:hAnsi="Courier New" w:eastAsia="宋体" w:cs="Times New Roman"/>
      <w:szCs w:val="24"/>
    </w:rPr>
  </w:style>
  <w:style w:type="paragraph" w:styleId="10">
    <w:name w:val="footer"/>
    <w:basedOn w:val="1"/>
    <w:link w:val="22"/>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11">
    <w:name w:val="header"/>
    <w:basedOn w:val="1"/>
    <w:link w:val="2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next w:val="1"/>
    <w:autoRedefine/>
    <w:qFormat/>
    <w:uiPriority w:val="0"/>
    <w:pPr>
      <w:ind w:firstLine="420" w:firstLineChars="200"/>
    </w:pPr>
    <w:rPr>
      <w:rFonts w:ascii="等线" w:hAnsi="等线" w:eastAsia="等线" w:cs="Times New Roman"/>
    </w:rPr>
  </w:style>
  <w:style w:type="table" w:styleId="15">
    <w:name w:val="Table Grid"/>
    <w:basedOn w:val="14"/>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basedOn w:val="16"/>
    <w:autoRedefine/>
    <w:qFormat/>
    <w:uiPriority w:val="22"/>
    <w:rPr>
      <w:b/>
      <w:bCs/>
    </w:rPr>
  </w:style>
  <w:style w:type="character" w:styleId="18">
    <w:name w:val="page number"/>
    <w:basedOn w:val="16"/>
    <w:autoRedefine/>
    <w:qFormat/>
    <w:uiPriority w:val="99"/>
    <w:rPr>
      <w:rFonts w:cs="Times New Roman"/>
    </w:rPr>
  </w:style>
  <w:style w:type="paragraph" w:customStyle="1" w:styleId="19">
    <w:name w:val="custom_unionstyle"/>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16"/>
    <w:basedOn w:val="16"/>
    <w:autoRedefine/>
    <w:qFormat/>
    <w:uiPriority w:val="0"/>
  </w:style>
  <w:style w:type="character" w:customStyle="1" w:styleId="21">
    <w:name w:val="标题 4 字符"/>
    <w:basedOn w:val="16"/>
    <w:link w:val="5"/>
    <w:autoRedefine/>
    <w:qFormat/>
    <w:uiPriority w:val="9"/>
    <w:rPr>
      <w:rFonts w:ascii="宋体" w:hAnsi="宋体" w:eastAsia="宋体" w:cs="宋体"/>
      <w:b/>
      <w:bCs/>
      <w:kern w:val="0"/>
      <w:sz w:val="24"/>
      <w:szCs w:val="24"/>
    </w:rPr>
  </w:style>
  <w:style w:type="character" w:customStyle="1" w:styleId="22">
    <w:name w:val="页脚 字符"/>
    <w:basedOn w:val="16"/>
    <w:link w:val="10"/>
    <w:autoRedefine/>
    <w:qFormat/>
    <w:uiPriority w:val="0"/>
    <w:rPr>
      <w:rFonts w:ascii="Times New Roman" w:hAnsi="Times New Roman" w:eastAsia="宋体" w:cs="Times New Roman"/>
      <w:sz w:val="18"/>
      <w:szCs w:val="18"/>
    </w:rPr>
  </w:style>
  <w:style w:type="paragraph" w:customStyle="1" w:styleId="23">
    <w:name w:val="正文首行缩进1"/>
    <w:basedOn w:val="6"/>
    <w:autoRedefine/>
    <w:qFormat/>
    <w:uiPriority w:val="99"/>
    <w:pPr>
      <w:ind w:firstLine="420" w:firstLineChars="100"/>
    </w:pPr>
    <w:rPr>
      <w:rFonts w:ascii="Times New Roman" w:hAnsi="Times New Roman" w:eastAsia="宋体" w:cs="Times New Roman"/>
      <w:szCs w:val="24"/>
    </w:rPr>
  </w:style>
  <w:style w:type="character" w:customStyle="1" w:styleId="24">
    <w:name w:val="正文文本 字符"/>
    <w:basedOn w:val="16"/>
    <w:link w:val="6"/>
    <w:autoRedefine/>
    <w:semiHidden/>
    <w:qFormat/>
    <w:uiPriority w:val="99"/>
  </w:style>
  <w:style w:type="character" w:customStyle="1" w:styleId="25">
    <w:name w:val="页眉 字符"/>
    <w:basedOn w:val="16"/>
    <w:link w:val="11"/>
    <w:autoRedefine/>
    <w:qFormat/>
    <w:uiPriority w:val="0"/>
    <w:rPr>
      <w:sz w:val="18"/>
      <w:szCs w:val="18"/>
    </w:rPr>
  </w:style>
  <w:style w:type="character" w:customStyle="1" w:styleId="26">
    <w:name w:val="标题 1 字符"/>
    <w:basedOn w:val="16"/>
    <w:link w:val="2"/>
    <w:autoRedefine/>
    <w:qFormat/>
    <w:uiPriority w:val="9"/>
    <w:rPr>
      <w:b/>
      <w:bCs/>
      <w:kern w:val="44"/>
      <w:sz w:val="44"/>
      <w:szCs w:val="44"/>
    </w:rPr>
  </w:style>
  <w:style w:type="character" w:customStyle="1" w:styleId="27">
    <w:name w:val="纯文本 字符"/>
    <w:basedOn w:val="16"/>
    <w:link w:val="9"/>
    <w:autoRedefine/>
    <w:qFormat/>
    <w:uiPriority w:val="0"/>
    <w:rPr>
      <w:rFonts w:ascii="Courier New" w:hAnsi="Courier New" w:eastAsia="宋体" w:cs="Times New Roman"/>
      <w:szCs w:val="24"/>
    </w:rPr>
  </w:style>
  <w:style w:type="paragraph" w:styleId="28">
    <w:name w:val="No Spacing"/>
    <w:autoRedefine/>
    <w:qFormat/>
    <w:uiPriority w:val="1"/>
    <w:pPr>
      <w:widowControl w:val="0"/>
      <w:ind w:left="400" w:leftChars="400"/>
      <w:jc w:val="both"/>
    </w:pPr>
    <w:rPr>
      <w:rFonts w:asciiTheme="minorHAnsi" w:hAnsiTheme="minorHAnsi" w:eastAsiaTheme="minorEastAsia"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13882</Words>
  <Characters>14466</Characters>
  <Lines>66</Lines>
  <Paragraphs>18</Paragraphs>
  <TotalTime>6</TotalTime>
  <ScaleCrop>false</ScaleCrop>
  <LinksUpToDate>false</LinksUpToDate>
  <CharactersWithSpaces>15623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2022-06-09T02:07:00Z</dcterms:created>
  <dc:creator>Administrator</dc:creator>
  <cp:lastModifiedBy>穆世强</cp:lastModifiedBy>
  <dcterms:modified xsi:type="dcterms:W3CDTF">2024-04-26T02:36:51Z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2BC182807A7A4D648D447C78DA7C7AA0</vt:lpwstr>
  </property>
</Properties>
</file>