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F7" w:rsidRDefault="00D010F7" w:rsidP="00D010F7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D010F7" w:rsidRDefault="00D010F7" w:rsidP="00D010F7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D010F7" w:rsidRDefault="00D010F7" w:rsidP="00D010F7">
      <w:pPr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第四批“全国党建工作标杆院系”培育</w:t>
      </w:r>
    </w:p>
    <w:p w:rsidR="00D010F7" w:rsidRDefault="00D010F7" w:rsidP="00D010F7">
      <w:pPr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创建单位名单</w:t>
      </w:r>
    </w:p>
    <w:p w:rsidR="00D010F7" w:rsidRDefault="00D010F7" w:rsidP="00D010F7">
      <w:pPr>
        <w:spacing w:line="580" w:lineRule="exact"/>
        <w:jc w:val="center"/>
      </w:pPr>
      <w:r>
        <w:rPr>
          <w:rFonts w:ascii="楷体_GB2312" w:eastAsia="楷体_GB2312" w:hAnsi="Times New Roman" w:cs="Times New Roman" w:hint="eastAsia"/>
          <w:sz w:val="32"/>
          <w:szCs w:val="32"/>
        </w:rPr>
        <w:t>（排名不分先后）</w:t>
      </w:r>
    </w:p>
    <w:p w:rsidR="00D010F7" w:rsidRDefault="00D010F7" w:rsidP="00D010F7"/>
    <w:tbl>
      <w:tblPr>
        <w:tblStyle w:val="a3"/>
        <w:tblW w:w="9114" w:type="dxa"/>
        <w:jc w:val="center"/>
        <w:tblLayout w:type="fixed"/>
        <w:tblLook w:val="04A0" w:firstRow="1" w:lastRow="0" w:firstColumn="1" w:lastColumn="0" w:noHBand="0" w:noVBand="1"/>
      </w:tblPr>
      <w:tblGrid>
        <w:gridCol w:w="921"/>
        <w:gridCol w:w="8193"/>
      </w:tblGrid>
      <w:tr w:rsidR="00D010F7" w:rsidTr="00E332B5">
        <w:trPr>
          <w:trHeight w:hRule="exact" w:val="567"/>
          <w:tblHeader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8193" w:type="dxa"/>
          </w:tcPr>
          <w:p w:rsidR="00D010F7" w:rsidRDefault="00D010F7" w:rsidP="00E332B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单  位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清华大学电机工程与应用电子技术系党委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中国人民大学数学学院党委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中国农业大学农学院党委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北京航空航天大学宇航学院党委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北京理工大学自动化学院党委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北京科技大学计算机与通信工程学院党委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北京交通大学土木建筑工程学院党委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中国地质大学（北京）地球物理与信息技术学院党委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中国石油大学（北京）石油工程学院党委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中央财经大学经济学院党委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北京中医药大学中药学院党委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北京联合大学管理学院党委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天津大学药物科学与技术学院党委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河北工业大学马克思主义学院党委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中北大学仪器与电子学院党委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内蒙古师范大学文学院党委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大连理工大学建设工程学院党委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东北大学材料科学与工程学院党委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大连海事大学交通运输工程学院党委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东北师范大学教育学部党委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长春财经学院金融学院党总支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东北林业大学计算机与控制工程学院党委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哈尔滨工程大学船舶工程学院党委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复旦大学微电子学院党委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同济大学汽车学院党委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南京大学法学院党委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东南大学能源与环境学院党委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中国矿业大学环境与测绘学院党委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河海大学地球科学与工程学院党委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南京航空航天大学计算机科学与技术学院党委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南京理工大学机械工程学院党委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南京林业大学材料科学与工程学院党委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南京信息工程大学大气科学学院党委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南京医科大学公共卫生学院党委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南京审计大学政府审计学院党委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无锡职业技术学院机械技术学院党总支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江苏工程职业技术学院纺织服装学院党总支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浙江大学医学院党委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杭州电子科技大学计算机学院党委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浙江农林大学化学与材料工程学院党委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浙江师范大学非洲研究院（非洲区域国别学院）党委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浙江工商大学统计与数学学院党委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中国计量大学光学与电子科技学院党委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金华职业技术学院医学院党委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浙江经济职业技术学院物流与供应链管理学院党总支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西湖大学生命科学学院党委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中国科学技术大学物理学院党委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合肥</w:t>
            </w: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大学</w:t>
            </w: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先进制造工程学院党委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安徽商贸职业技术学院信息与人工智能学院党总支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厦门大学化学化工学院党委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福州大学化工学院党委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福建师范大学文学院党委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福建水利电力职业技术学院水利工程学院党总支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华东交通大学交通运输工程学院党委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南昌航空大学环境与化学工程学院党委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江西师范大学财政金融学院党委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山东大学土建与水利学院党委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山东师范大学历史文化学院党委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8"/>
                <w:szCs w:val="28"/>
                <w:lang w:bidi="ar"/>
              </w:rPr>
              <w:t>山东航空</w:t>
            </w: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学院飞行学院党总支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山东商业职业技术学院马克思主义学院党总支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山东劳动职业技术学院信息工程系党总支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62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郑州大学化工学院党委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63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郑州电力高等专科学校电力工程学院党总支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64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武汉大学水利水电学院党委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65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华中科技大学公共卫生学院党委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66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中国地质大学（武汉）经济管理学院党委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武汉理工大学汽车工程学院党委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华中师范大学马克思主义学院党委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华中农业大学经济管理学院党委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武汉东湖学院文法学院党总支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71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中南大学土木工程学院党委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湖南师范大学外国语学院党委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华南理工大学材料科学与工程学院党委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广州中医药大学第一临床医学院（第一附属医院）党委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华南师范大学马克思主义学院党委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广东轻工职业技术学院艺术设计学院党委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广东工业大学自动化学院党委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广州南洋理工职业学院智能工程学院党总支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广西交通职业技术学院路桥工程学院党总支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海南软件职业技术学院软件工程学院党总支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81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重庆大学材料科学与工程学院党委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重庆交通大学河海学院党委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四川大学化学学院党委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电子科技大学计算机科学与工程学院（网络空间安全学院）党委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西南科技大学环境与资源学院党委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四川农业大学农学院党委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遵义职业技术学院现代农业系党总支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云南大学马克思主义学院党委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西藏民族大学外语学院党委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西北工业大学航海学院党委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西安电子科技大学空间科学与技术学院党委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长安大学公路学院党委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西北大学地质学系党委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陕西科技大学食品科学与工程学院党委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兰州大学化学化工学院党委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甘肃农业大学草业学院党委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青海大学生态环境工程学院党委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宁夏大学信息工程学院党总支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新疆大学马克思主义学院党委</w:t>
            </w:r>
          </w:p>
        </w:tc>
      </w:tr>
      <w:tr w:rsidR="00D010F7" w:rsidTr="00E332B5">
        <w:trPr>
          <w:trHeight w:hRule="exact" w:val="567"/>
          <w:jc w:val="center"/>
        </w:trPr>
        <w:tc>
          <w:tcPr>
            <w:tcW w:w="921" w:type="dxa"/>
            <w:vAlign w:val="center"/>
          </w:tcPr>
          <w:p w:rsidR="00D010F7" w:rsidRDefault="00D010F7" w:rsidP="00E332B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100</w:t>
            </w:r>
          </w:p>
        </w:tc>
        <w:tc>
          <w:tcPr>
            <w:tcW w:w="8193" w:type="dxa"/>
            <w:vAlign w:val="center"/>
          </w:tcPr>
          <w:p w:rsidR="00D010F7" w:rsidRDefault="00D010F7" w:rsidP="00E332B5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cs="仿宋_GB2312"/>
                <w:color w:val="000000"/>
                <w:sz w:val="28"/>
                <w:szCs w:val="28"/>
                <w:lang w:bidi="ar"/>
              </w:rPr>
              <w:t>塔里木大学经济与管理学院党委</w:t>
            </w:r>
          </w:p>
        </w:tc>
      </w:tr>
    </w:tbl>
    <w:p w:rsidR="00D010F7" w:rsidRDefault="00D010F7" w:rsidP="00D010F7">
      <w:pPr>
        <w:rPr>
          <w:rFonts w:ascii="仿宋_GB2312" w:eastAsia="仿宋_GB2312"/>
        </w:rPr>
      </w:pPr>
    </w:p>
    <w:p w:rsidR="00D010F7" w:rsidRDefault="00D010F7" w:rsidP="00D010F7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6"/>
        </w:rPr>
      </w:pPr>
    </w:p>
    <w:p w:rsidR="00D010F7" w:rsidRDefault="00D010F7" w:rsidP="00D010F7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6"/>
        </w:rPr>
      </w:pPr>
    </w:p>
    <w:p w:rsidR="003F5D39" w:rsidRPr="00D010F7" w:rsidRDefault="003F5D39" w:rsidP="00D010F7">
      <w:pPr>
        <w:rPr>
          <w:rFonts w:ascii="Times New Roman" w:eastAsia="仿宋_GB2312" w:hAnsi="Times New Roman" w:cs="Times New Roman"/>
          <w:sz w:val="32"/>
          <w:szCs w:val="36"/>
        </w:rPr>
      </w:pPr>
      <w:bookmarkStart w:id="0" w:name="_GoBack"/>
      <w:bookmarkEnd w:id="0"/>
    </w:p>
    <w:sectPr w:rsidR="003F5D39" w:rsidRPr="00D01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90"/>
    <w:rsid w:val="003F5D39"/>
    <w:rsid w:val="003F6B90"/>
    <w:rsid w:val="00D0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90"/>
    <w:pPr>
      <w:widowControl w:val="0"/>
      <w:jc w:val="both"/>
    </w:pPr>
    <w:rPr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3F6B90"/>
    <w:rPr>
      <w:rFonts w:ascii="仿宋_GB2312" w:eastAsia="仿宋_GB2312" w:cs="仿宋_GB2312" w:hint="default"/>
      <w:color w:val="000000"/>
      <w:sz w:val="28"/>
      <w:szCs w:val="28"/>
      <w:u w:val="none"/>
    </w:rPr>
  </w:style>
  <w:style w:type="table" w:styleId="a3">
    <w:name w:val="Table Grid"/>
    <w:basedOn w:val="a1"/>
    <w:uiPriority w:val="59"/>
    <w:qFormat/>
    <w:rsid w:val="00D010F7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90"/>
    <w:pPr>
      <w:widowControl w:val="0"/>
      <w:jc w:val="both"/>
    </w:pPr>
    <w:rPr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3F6B90"/>
    <w:rPr>
      <w:rFonts w:ascii="仿宋_GB2312" w:eastAsia="仿宋_GB2312" w:cs="仿宋_GB2312" w:hint="default"/>
      <w:color w:val="000000"/>
      <w:sz w:val="28"/>
      <w:szCs w:val="28"/>
      <w:u w:val="none"/>
    </w:rPr>
  </w:style>
  <w:style w:type="table" w:styleId="a3">
    <w:name w:val="Table Grid"/>
    <w:basedOn w:val="a1"/>
    <w:uiPriority w:val="59"/>
    <w:qFormat/>
    <w:rsid w:val="00D010F7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2024-04-24T01:02:00Z</dcterms:created>
  <dcterms:modified xsi:type="dcterms:W3CDTF">2024-04-24T01:02:00Z</dcterms:modified>
</cp:coreProperties>
</file>