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DE3E" w14:textId="7988141A" w:rsidR="00781917" w:rsidRPr="00C30F7B" w:rsidRDefault="00C30F7B" w:rsidP="00C30F7B">
      <w:pPr>
        <w:ind w:firstLineChars="0" w:firstLine="0"/>
        <w:rPr>
          <w:rFonts w:ascii="黑体" w:eastAsia="黑体" w:hAnsi="黑体"/>
        </w:rPr>
      </w:pPr>
      <w:r w:rsidRPr="00C30F7B">
        <w:rPr>
          <w:rFonts w:ascii="黑体" w:eastAsia="黑体" w:hAnsi="黑体" w:hint="eastAsia"/>
        </w:rPr>
        <w:t>附件2</w:t>
      </w:r>
    </w:p>
    <w:p w14:paraId="4289241E" w14:textId="77777777" w:rsidR="00C30F7B" w:rsidRDefault="00C30F7B">
      <w:pPr>
        <w:ind w:firstLine="640"/>
      </w:pPr>
    </w:p>
    <w:p w14:paraId="5A437D4D" w14:textId="2D8749ED" w:rsidR="00C30F7B" w:rsidRPr="00C30F7B" w:rsidRDefault="00C30F7B" w:rsidP="00C30F7B">
      <w:pPr>
        <w:ind w:firstLineChars="0" w:firstLine="0"/>
        <w:jc w:val="center"/>
        <w:rPr>
          <w:rFonts w:ascii="方正小标宋简体" w:eastAsia="方正小标宋简体" w:hAnsi="方正小标宋简体"/>
          <w:sz w:val="44"/>
          <w:szCs w:val="44"/>
        </w:rPr>
      </w:pPr>
      <w:r w:rsidRPr="00C30F7B">
        <w:rPr>
          <w:rFonts w:ascii="方正小标宋简体" w:eastAsia="方正小标宋简体" w:hAnsi="方正小标宋简体" w:hint="eastAsia"/>
          <w:sz w:val="44"/>
          <w:szCs w:val="44"/>
        </w:rPr>
        <w:t>关于《加快北京市脑机接口产业发展行动方案（2024-2030）（征求意见稿）》的起草说明</w:t>
      </w:r>
    </w:p>
    <w:p w14:paraId="40E48067" w14:textId="77777777" w:rsidR="00C30F7B" w:rsidRDefault="00C30F7B">
      <w:pPr>
        <w:ind w:firstLine="640"/>
      </w:pPr>
    </w:p>
    <w:p w14:paraId="4CCE1E24" w14:textId="1D52CDCD" w:rsidR="00C30F7B" w:rsidRPr="00645FB5" w:rsidRDefault="00A15423">
      <w:pPr>
        <w:ind w:firstLine="640"/>
        <w:rPr>
          <w:rFonts w:ascii="黑体" w:eastAsia="黑体" w:hAnsi="黑体"/>
        </w:rPr>
      </w:pPr>
      <w:r w:rsidRPr="00645FB5">
        <w:rPr>
          <w:rFonts w:ascii="黑体" w:eastAsia="黑体" w:hAnsi="黑体" w:hint="eastAsia"/>
        </w:rPr>
        <w:t>一、编制背景</w:t>
      </w:r>
    </w:p>
    <w:p w14:paraId="69185343" w14:textId="77777777" w:rsidR="0090093F" w:rsidRDefault="0090093F" w:rsidP="0090093F">
      <w:pPr>
        <w:ind w:firstLine="640"/>
      </w:pPr>
      <w:r>
        <w:rPr>
          <w:rFonts w:hint="eastAsia"/>
        </w:rPr>
        <w:t>随着科技的迅猛进步，脑机接口技术已逐渐成为引领新一轮科技革命和产业变革的重要力量，北京是我国脑机接口技术的研发与应用的重要起源地与创新高地，北京的脑机接口科研力量与企业数量、专利与论文数量全国遥遥领先，在医疗康复、智能控制、教育培训等多个领域取得显著突破，先发优势突出。当前恰逢“十四五”和“十五五”衔接之年，北京脑机接口既面临高起点上实现持续快速发展的挑战，也迎来了未来产业格局重塑的重大机遇。</w:t>
      </w:r>
    </w:p>
    <w:p w14:paraId="0976AA73" w14:textId="3A985473" w:rsidR="00A15423" w:rsidRDefault="00657CFC" w:rsidP="0090093F">
      <w:pPr>
        <w:ind w:firstLine="640"/>
      </w:pPr>
      <w:r>
        <w:rPr>
          <w:rFonts w:hint="eastAsia"/>
        </w:rPr>
        <w:t>前期</w:t>
      </w:r>
      <w:r w:rsidRPr="00657CFC">
        <w:rPr>
          <w:rFonts w:hint="eastAsia"/>
        </w:rPr>
        <w:t>面向脑机接口</w:t>
      </w:r>
      <w:r>
        <w:rPr>
          <w:rFonts w:hint="eastAsia"/>
        </w:rPr>
        <w:t>领域已</w:t>
      </w:r>
      <w:r w:rsidRPr="00657CFC">
        <w:rPr>
          <w:rFonts w:hint="eastAsia"/>
        </w:rPr>
        <w:t>多批次组织开展北京市市级企业技术中心创建工作</w:t>
      </w:r>
      <w:r>
        <w:rPr>
          <w:rFonts w:hint="eastAsia"/>
        </w:rPr>
        <w:t>。</w:t>
      </w:r>
      <w:r w:rsidR="0090093F">
        <w:rPr>
          <w:rFonts w:hint="eastAsia"/>
        </w:rPr>
        <w:t>为深入贯彻落实相关文件精神，准确把握脑机接口产业在新发展阶段的特征与挑战，明确发展重点与任务，加强政策引导与支持，推动产业创新与技术突破，构建完善的产业链与生态体系，推动我市脑机接口产业高质量发展，基于广泛的调研走访，我们编制形成了《</w:t>
      </w:r>
      <w:r w:rsidR="0090093F" w:rsidRPr="0090093F">
        <w:rPr>
          <w:rFonts w:hint="eastAsia"/>
        </w:rPr>
        <w:t>加快北京市脑机接口产业发展行动方案（2024-2030）（征求意见稿）</w:t>
      </w:r>
      <w:r w:rsidR="0090093F">
        <w:rPr>
          <w:rFonts w:hint="eastAsia"/>
        </w:rPr>
        <w:t>》（详见附件1，以下简称《方案》）。</w:t>
      </w:r>
    </w:p>
    <w:p w14:paraId="452C6726" w14:textId="227D28D7" w:rsidR="00A15423" w:rsidRPr="00645FB5" w:rsidRDefault="00A15423" w:rsidP="009F6A96">
      <w:pPr>
        <w:keepNext/>
        <w:widowControl w:val="0"/>
        <w:ind w:firstLine="640"/>
        <w:rPr>
          <w:rFonts w:ascii="黑体" w:eastAsia="黑体" w:hAnsi="黑体"/>
        </w:rPr>
      </w:pPr>
      <w:r w:rsidRPr="00645FB5">
        <w:rPr>
          <w:rFonts w:ascii="黑体" w:eastAsia="黑体" w:hAnsi="黑体" w:hint="eastAsia"/>
        </w:rPr>
        <w:lastRenderedPageBreak/>
        <w:t>二、编制依据</w:t>
      </w:r>
    </w:p>
    <w:p w14:paraId="7A1CD609" w14:textId="003E84CC" w:rsidR="00A15423" w:rsidRDefault="0090093F">
      <w:pPr>
        <w:ind w:firstLine="640"/>
      </w:pPr>
      <w:r>
        <w:rPr>
          <w:rFonts w:hint="eastAsia"/>
        </w:rPr>
        <w:t>主要编制依据包括</w:t>
      </w:r>
      <w:r w:rsidR="008F4982" w:rsidRPr="008F4982">
        <w:rPr>
          <w:rFonts w:hint="eastAsia"/>
        </w:rPr>
        <w:t>工业和信息化部等七部门</w:t>
      </w:r>
      <w:r w:rsidR="008F4982">
        <w:rPr>
          <w:rFonts w:hint="eastAsia"/>
        </w:rPr>
        <w:t>发布的《</w:t>
      </w:r>
      <w:r w:rsidR="008F4982" w:rsidRPr="008F4982">
        <w:rPr>
          <w:rFonts w:hint="eastAsia"/>
        </w:rPr>
        <w:t>关于推动未来产业创新发展的实施意见</w:t>
      </w:r>
      <w:r w:rsidR="008F4982">
        <w:rPr>
          <w:rFonts w:hint="eastAsia"/>
        </w:rPr>
        <w:t>》</w:t>
      </w:r>
      <w:r w:rsidR="00657CFC">
        <w:rPr>
          <w:rFonts w:hint="eastAsia"/>
        </w:rPr>
        <w:t>等</w:t>
      </w:r>
      <w:r w:rsidRPr="0090093F">
        <w:rPr>
          <w:rFonts w:hint="eastAsia"/>
        </w:rPr>
        <w:t>一系列国家层面的关键行动计划，我市出台</w:t>
      </w:r>
      <w:r w:rsidR="00657CFC">
        <w:rPr>
          <w:rFonts w:hint="eastAsia"/>
        </w:rPr>
        <w:t>的</w:t>
      </w:r>
      <w:r w:rsidRPr="0090093F">
        <w:rPr>
          <w:rFonts w:hint="eastAsia"/>
        </w:rPr>
        <w:t>《北京市促进未来产业创新发展实施方案》</w:t>
      </w:r>
      <w:r w:rsidR="00657CFC" w:rsidRPr="0090093F">
        <w:rPr>
          <w:rFonts w:hint="eastAsia"/>
        </w:rPr>
        <w:t>等现行政策</w:t>
      </w:r>
      <w:r w:rsidR="006833EC">
        <w:rPr>
          <w:rFonts w:hint="eastAsia"/>
        </w:rPr>
        <w:t>，</w:t>
      </w:r>
      <w:r w:rsidRPr="0090093F">
        <w:rPr>
          <w:rFonts w:hint="eastAsia"/>
        </w:rPr>
        <w:t>以及</w:t>
      </w:r>
      <w:r w:rsidR="006833EC">
        <w:rPr>
          <w:rFonts w:hint="eastAsia"/>
        </w:rPr>
        <w:t>脑机接口</w:t>
      </w:r>
      <w:r w:rsidRPr="0090093F">
        <w:rPr>
          <w:rFonts w:hint="eastAsia"/>
        </w:rPr>
        <w:t>产业发展的特点和实际需求。</w:t>
      </w:r>
    </w:p>
    <w:p w14:paraId="65A60945" w14:textId="0834CD30" w:rsidR="00A15423" w:rsidRPr="00645FB5" w:rsidRDefault="00A15423">
      <w:pPr>
        <w:ind w:firstLine="640"/>
        <w:rPr>
          <w:rFonts w:ascii="黑体" w:eastAsia="黑体" w:hAnsi="黑体"/>
        </w:rPr>
      </w:pPr>
      <w:r w:rsidRPr="00645FB5">
        <w:rPr>
          <w:rFonts w:ascii="黑体" w:eastAsia="黑体" w:hAnsi="黑体" w:hint="eastAsia"/>
        </w:rPr>
        <w:t>三、主要内容</w:t>
      </w:r>
    </w:p>
    <w:p w14:paraId="7AB9071A" w14:textId="036800BB" w:rsidR="00A061DF" w:rsidRDefault="00A061DF" w:rsidP="00A061DF">
      <w:pPr>
        <w:ind w:firstLine="640"/>
      </w:pPr>
      <w:r>
        <w:rPr>
          <w:rFonts w:hint="eastAsia"/>
        </w:rPr>
        <w:t>《方案》提出了三大类12小类重点任务。</w:t>
      </w:r>
    </w:p>
    <w:p w14:paraId="2752749F" w14:textId="392A9964" w:rsidR="00A061DF" w:rsidRDefault="00A061DF" w:rsidP="00656891">
      <w:pPr>
        <w:ind w:firstLine="640"/>
      </w:pPr>
      <w:r>
        <w:rPr>
          <w:rFonts w:hint="eastAsia"/>
        </w:rPr>
        <w:t>一是构建脑机接口先进技术和培育产业生态体系</w:t>
      </w:r>
      <w:r w:rsidR="00656891">
        <w:rPr>
          <w:rFonts w:hint="eastAsia"/>
        </w:rPr>
        <w:t>，包括</w:t>
      </w:r>
      <w:r>
        <w:rPr>
          <w:rFonts w:hint="eastAsia"/>
        </w:rPr>
        <w:t>加强关键技术集成创新</w:t>
      </w:r>
      <w:r w:rsidR="00656891">
        <w:rPr>
          <w:rFonts w:hint="eastAsia"/>
        </w:rPr>
        <w:t>、</w:t>
      </w:r>
      <w:r>
        <w:rPr>
          <w:rFonts w:hint="eastAsia"/>
        </w:rPr>
        <w:t>丰富脑机接口产品供给</w:t>
      </w:r>
      <w:r w:rsidR="00656891">
        <w:rPr>
          <w:rFonts w:hint="eastAsia"/>
        </w:rPr>
        <w:t>、</w:t>
      </w:r>
      <w:r>
        <w:rPr>
          <w:rFonts w:hint="eastAsia"/>
        </w:rPr>
        <w:t>构筑协同发展产业生态</w:t>
      </w:r>
      <w:r w:rsidR="00656891">
        <w:rPr>
          <w:rFonts w:hint="eastAsia"/>
        </w:rPr>
        <w:t>。其中，</w:t>
      </w:r>
      <w:r w:rsidR="00656891" w:rsidRPr="00656891">
        <w:rPr>
          <w:rFonts w:hint="eastAsia"/>
        </w:rPr>
        <w:t>培育产业生态</w:t>
      </w:r>
      <w:r w:rsidR="00656891">
        <w:rPr>
          <w:rFonts w:hint="eastAsia"/>
        </w:rPr>
        <w:t>方面，重点突出发挥北京优势打造精品、释放北京潜能激励创新、夯实北京基础培育名企。</w:t>
      </w:r>
    </w:p>
    <w:p w14:paraId="2150BB20" w14:textId="45CAD62B" w:rsidR="00A061DF" w:rsidRDefault="00A061DF" w:rsidP="00A061DF">
      <w:pPr>
        <w:ind w:firstLine="640"/>
      </w:pPr>
      <w:r>
        <w:rPr>
          <w:rFonts w:hint="eastAsia"/>
        </w:rPr>
        <w:t>二是</w:t>
      </w:r>
      <w:r w:rsidR="00656891" w:rsidRPr="00656891">
        <w:rPr>
          <w:rFonts w:hint="eastAsia"/>
        </w:rPr>
        <w:t>培育形成重点应用场景和推广应用示范</w:t>
      </w:r>
      <w:r w:rsidR="00656891">
        <w:rPr>
          <w:rFonts w:hint="eastAsia"/>
        </w:rPr>
        <w:t>，包括</w:t>
      </w:r>
      <w:r>
        <w:rPr>
          <w:rFonts w:hint="eastAsia"/>
        </w:rPr>
        <w:t>推动在医疗</w:t>
      </w:r>
      <w:r w:rsidR="00656891">
        <w:rPr>
          <w:rFonts w:hint="eastAsia"/>
        </w:rPr>
        <w:t>、教育体育、</w:t>
      </w:r>
      <w:r w:rsidR="00656891" w:rsidRPr="00656891">
        <w:rPr>
          <w:rFonts w:hint="eastAsia"/>
        </w:rPr>
        <w:t>工业安全</w:t>
      </w:r>
      <w:r w:rsidR="00656891">
        <w:rPr>
          <w:rFonts w:hint="eastAsia"/>
        </w:rPr>
        <w:t>、娱乐、康养、智慧生活等</w:t>
      </w:r>
      <w:r>
        <w:rPr>
          <w:rFonts w:hint="eastAsia"/>
        </w:rPr>
        <w:t>领域</w:t>
      </w:r>
      <w:r w:rsidR="00656891">
        <w:rPr>
          <w:rFonts w:hint="eastAsia"/>
        </w:rPr>
        <w:t>的</w:t>
      </w:r>
      <w:r>
        <w:rPr>
          <w:rFonts w:hint="eastAsia"/>
        </w:rPr>
        <w:t>示范应用。</w:t>
      </w:r>
    </w:p>
    <w:p w14:paraId="3127796B" w14:textId="51CDB134" w:rsidR="00A061DF" w:rsidRDefault="00A061DF" w:rsidP="00A061DF">
      <w:pPr>
        <w:ind w:firstLine="640"/>
      </w:pPr>
      <w:r>
        <w:rPr>
          <w:rFonts w:hint="eastAsia"/>
        </w:rPr>
        <w:t>三是</w:t>
      </w:r>
      <w:r w:rsidR="00656891" w:rsidRPr="00656891">
        <w:rPr>
          <w:rFonts w:hint="eastAsia"/>
        </w:rPr>
        <w:t>夯实共性支撑服务基础和搭建完备标准测评体系</w:t>
      </w:r>
      <w:r w:rsidR="00656891">
        <w:rPr>
          <w:rFonts w:hint="eastAsia"/>
        </w:rPr>
        <w:t>，包括</w:t>
      </w:r>
      <w:r>
        <w:rPr>
          <w:rFonts w:hint="eastAsia"/>
        </w:rPr>
        <w:t>建设创新支撑平台</w:t>
      </w:r>
      <w:r w:rsidR="00656891">
        <w:rPr>
          <w:rFonts w:hint="eastAsia"/>
        </w:rPr>
        <w:t>、</w:t>
      </w:r>
      <w:r>
        <w:rPr>
          <w:rFonts w:hint="eastAsia"/>
        </w:rPr>
        <w:t>完善产业标准体系</w:t>
      </w:r>
      <w:r w:rsidR="00656891">
        <w:rPr>
          <w:rFonts w:hint="eastAsia"/>
        </w:rPr>
        <w:t>、</w:t>
      </w:r>
      <w:r>
        <w:rPr>
          <w:rFonts w:hint="eastAsia"/>
        </w:rPr>
        <w:t>建立检测评价体系。</w:t>
      </w:r>
      <w:r w:rsidR="00656891">
        <w:rPr>
          <w:rFonts w:hint="eastAsia"/>
        </w:rPr>
        <w:t>其中，</w:t>
      </w:r>
      <w:r w:rsidR="00656891" w:rsidRPr="00656891">
        <w:rPr>
          <w:rFonts w:hint="eastAsia"/>
        </w:rPr>
        <w:t>创建软硬兼备的检测评价体系</w:t>
      </w:r>
      <w:r w:rsidR="00656891">
        <w:rPr>
          <w:rFonts w:hint="eastAsia"/>
        </w:rPr>
        <w:t>方面，重点突出</w:t>
      </w:r>
      <w:r w:rsidR="001C39A8" w:rsidRPr="001C39A8">
        <w:rPr>
          <w:rFonts w:hint="eastAsia"/>
        </w:rPr>
        <w:t>夯实测评硬实力</w:t>
      </w:r>
      <w:r w:rsidR="001C39A8">
        <w:rPr>
          <w:rFonts w:hint="eastAsia"/>
        </w:rPr>
        <w:t>、打造测评软实力。</w:t>
      </w:r>
    </w:p>
    <w:p w14:paraId="44FE8373" w14:textId="5269B997" w:rsidR="00A15423" w:rsidRDefault="00A061DF" w:rsidP="00A061DF">
      <w:pPr>
        <w:ind w:firstLine="640"/>
      </w:pPr>
      <w:r>
        <w:rPr>
          <w:rFonts w:hint="eastAsia"/>
        </w:rPr>
        <w:t>《方案》还提出了强化协同治理、强化安全管理、引导金融保险、优化人才培养、深化国际合作等5项保障措施。</w:t>
      </w:r>
    </w:p>
    <w:sectPr w:rsidR="00A15423" w:rsidSect="000C02D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3CF0" w14:textId="77777777" w:rsidR="000C02DC" w:rsidRDefault="000C02DC" w:rsidP="00DF259E">
      <w:pPr>
        <w:spacing w:line="240" w:lineRule="auto"/>
        <w:ind w:firstLine="640"/>
      </w:pPr>
      <w:r>
        <w:separator/>
      </w:r>
    </w:p>
  </w:endnote>
  <w:endnote w:type="continuationSeparator" w:id="0">
    <w:p w14:paraId="5F35CD3C" w14:textId="77777777" w:rsidR="000C02DC" w:rsidRDefault="000C02DC" w:rsidP="00DF259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5C52" w14:textId="77777777" w:rsidR="00DF259E" w:rsidRDefault="00DF259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8"/>
        <w:szCs w:val="28"/>
      </w:rPr>
      <w:id w:val="1390071010"/>
      <w:docPartObj>
        <w:docPartGallery w:val="Page Numbers (Bottom of Page)"/>
        <w:docPartUnique/>
      </w:docPartObj>
    </w:sdtPr>
    <w:sdtContent>
      <w:p w14:paraId="1E5F699B" w14:textId="6D477584" w:rsidR="00DF259E" w:rsidRPr="00DF259E" w:rsidRDefault="00DF259E" w:rsidP="00DF259E">
        <w:pPr>
          <w:pStyle w:val="a5"/>
          <w:spacing w:line="240" w:lineRule="auto"/>
          <w:ind w:firstLineChars="0" w:firstLine="0"/>
          <w:jc w:val="center"/>
          <w:rPr>
            <w:rFonts w:ascii="宋体" w:eastAsia="宋体" w:hAnsi="宋体"/>
            <w:sz w:val="28"/>
            <w:szCs w:val="28"/>
          </w:rPr>
        </w:pPr>
        <w:r w:rsidRPr="00DF259E">
          <w:rPr>
            <w:rFonts w:ascii="宋体" w:eastAsia="宋体" w:hAnsi="宋体"/>
            <w:sz w:val="28"/>
            <w:szCs w:val="28"/>
          </w:rPr>
          <w:fldChar w:fldCharType="begin"/>
        </w:r>
        <w:r w:rsidRPr="00DF259E">
          <w:rPr>
            <w:rFonts w:ascii="宋体" w:eastAsia="宋体" w:hAnsi="宋体"/>
            <w:sz w:val="28"/>
            <w:szCs w:val="28"/>
          </w:rPr>
          <w:instrText>PAGE   \* MERGEFORMAT</w:instrText>
        </w:r>
        <w:r w:rsidRPr="00DF259E">
          <w:rPr>
            <w:rFonts w:ascii="宋体" w:eastAsia="宋体" w:hAnsi="宋体"/>
            <w:sz w:val="28"/>
            <w:szCs w:val="28"/>
          </w:rPr>
          <w:fldChar w:fldCharType="separate"/>
        </w:r>
        <w:r w:rsidRPr="00DF259E">
          <w:rPr>
            <w:rFonts w:ascii="宋体" w:eastAsia="宋体" w:hAnsi="宋体"/>
            <w:sz w:val="28"/>
            <w:szCs w:val="28"/>
            <w:lang w:val="zh-CN"/>
          </w:rPr>
          <w:t>2</w:t>
        </w:r>
        <w:r w:rsidRPr="00DF259E">
          <w:rPr>
            <w:rFonts w:ascii="宋体" w:eastAsia="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94EC" w14:textId="77777777" w:rsidR="00DF259E" w:rsidRDefault="00DF259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C34D" w14:textId="77777777" w:rsidR="000C02DC" w:rsidRDefault="000C02DC" w:rsidP="00DF259E">
      <w:pPr>
        <w:spacing w:line="240" w:lineRule="auto"/>
        <w:ind w:firstLine="640"/>
      </w:pPr>
      <w:r>
        <w:separator/>
      </w:r>
    </w:p>
  </w:footnote>
  <w:footnote w:type="continuationSeparator" w:id="0">
    <w:p w14:paraId="123F285E" w14:textId="77777777" w:rsidR="000C02DC" w:rsidRDefault="000C02DC" w:rsidP="00DF259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AB68" w14:textId="77777777" w:rsidR="00DF259E" w:rsidRDefault="00DF259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E335" w14:textId="77777777" w:rsidR="00DF259E" w:rsidRDefault="00DF259E">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BBDD" w14:textId="77777777" w:rsidR="00DF259E" w:rsidRDefault="00DF259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A3"/>
    <w:rsid w:val="000935E7"/>
    <w:rsid w:val="000C02DC"/>
    <w:rsid w:val="001C39A8"/>
    <w:rsid w:val="002170A3"/>
    <w:rsid w:val="0033553D"/>
    <w:rsid w:val="00460D5D"/>
    <w:rsid w:val="00537D88"/>
    <w:rsid w:val="00645FB5"/>
    <w:rsid w:val="00656891"/>
    <w:rsid w:val="00657CFC"/>
    <w:rsid w:val="006833EC"/>
    <w:rsid w:val="00781917"/>
    <w:rsid w:val="008F4982"/>
    <w:rsid w:val="0090093F"/>
    <w:rsid w:val="009F6A96"/>
    <w:rsid w:val="00A061DF"/>
    <w:rsid w:val="00A15423"/>
    <w:rsid w:val="00A20BD8"/>
    <w:rsid w:val="00C30F7B"/>
    <w:rsid w:val="00D22E3F"/>
    <w:rsid w:val="00DF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4E7F"/>
  <w15:chartTrackingRefBased/>
  <w15:docId w15:val="{6332FB70-DF73-4477-A2FA-03ED6CEB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Times New Roman" w:cs="仿宋_GB2312"/>
        <w:kern w:val="2"/>
        <w:sz w:val="32"/>
        <w:szCs w:val="3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59E"/>
    <w:pP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DF259E"/>
    <w:rPr>
      <w:sz w:val="18"/>
      <w:szCs w:val="18"/>
    </w:rPr>
  </w:style>
  <w:style w:type="paragraph" w:styleId="a5">
    <w:name w:val="footer"/>
    <w:basedOn w:val="a"/>
    <w:link w:val="a6"/>
    <w:uiPriority w:val="99"/>
    <w:unhideWhenUsed/>
    <w:rsid w:val="00DF259E"/>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DF25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Songling Xing</dc:creator>
  <cp:keywords/>
  <dc:description/>
  <cp:lastModifiedBy>Songling Xing</cp:lastModifiedBy>
  <cp:revision>17</cp:revision>
  <dcterms:created xsi:type="dcterms:W3CDTF">2024-04-18T10:12:00Z</dcterms:created>
  <dcterms:modified xsi:type="dcterms:W3CDTF">2024-04-18T11:41:00Z</dcterms:modified>
</cp:coreProperties>
</file>