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《大连市药品零售许可验收实施细则》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起草情况说明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为推动我市药品零售行业健康有序发展，进一步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优化营商环境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，按照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药品监管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法律法规以及国家、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辽宁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省药品监督管理部门最新发布的规章、规范性文件要求，我局在《大连市开办药品零售企业验收实施细则》（大市监〔2021〕87号）基础上，重新起草了《大连市药品零售许可验收实施细则》，有关情况说明如下。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一、起草背景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2023年10月1日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辽宁省药监局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修订发布的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《辽宁省药品零售许可验收实施标准》和《辽宁省药品零售连锁经营监督管理办法（试行）》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正式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实施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适用范围调整为《药品经营许可证》核发、变更、换发的现场检查和审核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明确了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机构人员、管理制度、设施设备、陈列储存等许可要求；简化了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药品零售连锁企业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兼并重组许可办理程序，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增加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“连锁门店的管理”“药品网络销售管理”“远程药学服务管理”等管理制度。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2024年1月1日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国家市场监管总局发布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《药品经营和使用质量监督管理办法》（总局令第84号）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正式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实施，原国家食品药品监督管理局《药品经营许可证管理办法》《药品流通监督管理办法》同时废止。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鉴于上述原因，现行《大连市开办药品零售企业验收实施细则》已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不适应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上位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部门规章、省规范性文件的新要求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2023年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以来，我局广泛征求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零售药房、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区市县（先导区）市场监管部门及行政审批部门意见建议，多次召开会议专题研究，结合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市实际情况，梳理汇总意见建议，拟起草新的规范性文件，现已形成初稿。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二、起草依据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（一）《中华人民共和国行政许可法》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（二）《中华人民共和国药品管理法》及其《实施条例》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（三）《药品经营质量管理规范》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（四）《药品经营和使用质量监督管理办法》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（五）《辽宁省药品零售许可验收实施标准》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（六）《辽宁省药品零售连锁经营监督管理办法（试行）》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（七）《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处方管理办法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《大连市开办药品零售企业验收实施细则》</w:t>
      </w:r>
    </w:p>
    <w:p>
      <w:pPr>
        <w:spacing w:line="560" w:lineRule="exact"/>
        <w:ind w:firstLine="636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三、起草后的主要内容</w:t>
      </w:r>
    </w:p>
    <w:p>
      <w:pPr>
        <w:spacing w:line="56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《药品经营和使用质量监督管理办法》（总局令第84号）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《辽宁省药品零售许可验收实施标准》《辽宁省药品零售连锁经营监督管理办法（试行）》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《大连市开办药品零售企业验收实施细则》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基础上，</w:t>
      </w:r>
      <w:r>
        <w:rPr>
          <w:rFonts w:hint="eastAsia" w:ascii="仿宋" w:hAnsi="仿宋" w:eastAsia="仿宋" w:cs="仿宋"/>
          <w:sz w:val="32"/>
          <w:szCs w:val="32"/>
        </w:rPr>
        <w:t>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《大连市药品零售许可验收实施细则》（以下简称《细则》）。《细则》由总则、机构人员、管理制度、设施设备、陈列储存、办理程序、其他规定、附则等八章共四十八条组成。</w:t>
      </w:r>
    </w:p>
    <w:p>
      <w:pPr>
        <w:spacing w:line="56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第一章“总则”共四条，分别就制定依据、适用范围、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市场准入、遵循原则等</w:t>
      </w:r>
      <w:r>
        <w:rPr>
          <w:rFonts w:hint="eastAsia" w:ascii="仿宋" w:hAnsi="仿宋" w:eastAsia="仿宋" w:cs="仿宋"/>
          <w:sz w:val="32"/>
          <w:szCs w:val="32"/>
        </w:rPr>
        <w:t>作出规定。</w:t>
      </w:r>
    </w:p>
    <w:p>
      <w:pPr>
        <w:spacing w:line="56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第二章“机构人员”共五条，分别就开办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零售药店</w:t>
      </w:r>
      <w:r>
        <w:rPr>
          <w:rFonts w:hint="eastAsia" w:ascii="仿宋" w:hAnsi="仿宋" w:eastAsia="仿宋" w:cs="仿宋"/>
          <w:sz w:val="32"/>
          <w:szCs w:val="32"/>
        </w:rPr>
        <w:t>的法定代表人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企业负责人、质量负责人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资格和岗位职责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药学技术人员配备、岗位职责</w:t>
      </w:r>
      <w:r>
        <w:rPr>
          <w:rFonts w:hint="eastAsia" w:ascii="仿宋" w:hAnsi="仿宋" w:eastAsia="仿宋" w:cs="仿宋"/>
          <w:sz w:val="32"/>
          <w:szCs w:val="32"/>
        </w:rPr>
        <w:t>，从事质量管理、验收、采购等人员资格，执业药师差异化配备，连锁门店从事远程药学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服务人员要求</w:t>
      </w:r>
      <w:r>
        <w:rPr>
          <w:rFonts w:hint="eastAsia" w:ascii="仿宋" w:hAnsi="仿宋" w:eastAsia="仿宋" w:cs="仿宋"/>
          <w:sz w:val="32"/>
          <w:szCs w:val="32"/>
        </w:rPr>
        <w:t>作出规定。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第三章“管理制度”共五条，分别就质量管理制度、操作规程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、岗位职责、</w:t>
      </w:r>
      <w:r>
        <w:rPr>
          <w:rFonts w:hint="eastAsia" w:ascii="仿宋" w:hAnsi="仿宋" w:eastAsia="仿宋" w:cs="仿宋"/>
          <w:sz w:val="32"/>
          <w:szCs w:val="32"/>
        </w:rPr>
        <w:t>质量管理记录和档案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连锁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药房门店</w:t>
      </w:r>
      <w:r>
        <w:rPr>
          <w:rFonts w:hint="eastAsia" w:ascii="仿宋" w:hAnsi="仿宋" w:eastAsia="仿宋" w:cs="仿宋"/>
          <w:sz w:val="32"/>
          <w:szCs w:val="32"/>
        </w:rPr>
        <w:t>从事远程药学服务的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制度等。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第四章“设施设备”共七条，分别就营业场所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环境、布局等基本要求，经营</w:t>
      </w:r>
      <w:r>
        <w:rPr>
          <w:rFonts w:hint="eastAsia" w:ascii="仿宋" w:hAnsi="仿宋" w:eastAsia="仿宋" w:cs="仿宋"/>
          <w:sz w:val="32"/>
          <w:szCs w:val="32"/>
        </w:rPr>
        <w:t>面积、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自建房要求、储存设施设备、计算机系统、</w:t>
      </w:r>
      <w:r>
        <w:rPr>
          <w:rFonts w:hint="eastAsia" w:ascii="仿宋" w:hAnsi="仿宋" w:eastAsia="仿宋" w:cs="仿宋"/>
          <w:sz w:val="32"/>
          <w:szCs w:val="32"/>
        </w:rPr>
        <w:t>仓库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设施设备、公示栏</w:t>
      </w:r>
      <w:r>
        <w:rPr>
          <w:rFonts w:hint="eastAsia" w:ascii="仿宋" w:hAnsi="仿宋" w:eastAsia="仿宋" w:cs="仿宋"/>
          <w:sz w:val="32"/>
          <w:szCs w:val="32"/>
        </w:rPr>
        <w:t>等有关内容作出规定。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第五章“陈列储存”共二条，分别就药品的陈列和储存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的管理</w:t>
      </w:r>
      <w:r>
        <w:rPr>
          <w:rFonts w:hint="eastAsia" w:ascii="仿宋" w:hAnsi="仿宋" w:eastAsia="仿宋" w:cs="仿宋"/>
          <w:sz w:val="32"/>
          <w:szCs w:val="32"/>
        </w:rPr>
        <w:t>作出规定。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第六章“办理程序”共十六条，明确了药品经营企业核发、变更、换发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、补发、注销</w:t>
      </w:r>
      <w:r>
        <w:rPr>
          <w:rFonts w:hint="eastAsia" w:ascii="仿宋" w:hAnsi="仿宋" w:eastAsia="仿宋" w:cs="仿宋"/>
          <w:sz w:val="32"/>
          <w:szCs w:val="32"/>
        </w:rPr>
        <w:t>的办理程序、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时限以及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许可证的登记、许可事项、有效期，信息公开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第七章“其他规定”共六条，明确连锁企业兼并重组的简化办理程序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开展远程药学服务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专营乙类非处方药以及设置自动售药机企业应遵循的要求；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强调</w:t>
      </w:r>
      <w:r>
        <w:rPr>
          <w:rFonts w:hint="eastAsia" w:ascii="仿宋" w:hAnsi="仿宋" w:eastAsia="仿宋" w:cs="仿宋"/>
          <w:sz w:val="32"/>
          <w:szCs w:val="32"/>
        </w:rPr>
        <w:t>药品零售企业禁售品种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；新增</w:t>
      </w:r>
      <w:r>
        <w:rPr>
          <w:rFonts w:hint="eastAsia" w:ascii="仿宋" w:hAnsi="仿宋" w:eastAsia="仿宋" w:cs="仿宋"/>
          <w:sz w:val="32"/>
          <w:szCs w:val="32"/>
        </w:rPr>
        <w:t>委托药品储存、运输的要求。</w:t>
      </w:r>
    </w:p>
    <w:p>
      <w:pPr>
        <w:spacing w:line="56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第八章“附则”共三条，明确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用语含义及</w:t>
      </w:r>
      <w:r>
        <w:rPr>
          <w:rFonts w:hint="eastAsia" w:ascii="仿宋" w:hAnsi="仿宋" w:eastAsia="仿宋" w:cs="仿宋"/>
          <w:sz w:val="32"/>
          <w:szCs w:val="32"/>
        </w:rPr>
        <w:t>施行日期和有效期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四、部分条款的说明</w:t>
      </w:r>
    </w:p>
    <w:p>
      <w:pPr>
        <w:spacing w:line="560" w:lineRule="exac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（一）关于营业场所面积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进一步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优化营商环境，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降低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药品零售企业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运营成本，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企业、审批部门等多方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意见，调整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设在城镇地区的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药品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零售企业经营场所面积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建筑面积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应不低于80平方米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或者使用面积不低于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60平方米。</w:t>
      </w:r>
    </w:p>
    <w:p>
      <w:pPr>
        <w:spacing w:line="560" w:lineRule="exac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（二）关于远程药学服务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《辽宁省药品零售许可验收实施标准》《辽宁省药品零售连锁经营监督管理办法（试行）》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从事远程药学服务药品零售连锁企业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新要求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《大连市药品零售许可验收实施细则》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增加了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提供远程药学服务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连锁门店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的机构人员、管理制度、设施设备等方面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具体要求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（三）关于药学技术人员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《辽宁省药品零售许可验收实施标准》明确了药品零售企业差异化配备执业药师的规定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2025 年底前，乡镇所辖农村地区的零售药店可以配备其他药学技术人员</w:t>
      </w:r>
      <w:r>
        <w:rPr>
          <w:rFonts w:hint="eastAsia" w:ascii="仿宋" w:hAnsi="仿宋" w:eastAsia="仿宋" w:cs="仿宋"/>
          <w:sz w:val="32"/>
          <w:szCs w:val="32"/>
        </w:rPr>
        <w:t>（药师及以上专业技术职称）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履行执业药师职责。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D93"/>
    <w:rsid w:val="00001B6E"/>
    <w:rsid w:val="000337FA"/>
    <w:rsid w:val="00035D93"/>
    <w:rsid w:val="00044466"/>
    <w:rsid w:val="00060813"/>
    <w:rsid w:val="0006388C"/>
    <w:rsid w:val="00066078"/>
    <w:rsid w:val="000802B8"/>
    <w:rsid w:val="00081948"/>
    <w:rsid w:val="000A3452"/>
    <w:rsid w:val="000B0923"/>
    <w:rsid w:val="000D1695"/>
    <w:rsid w:val="000E0B28"/>
    <w:rsid w:val="00163AAA"/>
    <w:rsid w:val="00163ECC"/>
    <w:rsid w:val="001713C5"/>
    <w:rsid w:val="00171FE7"/>
    <w:rsid w:val="0019501E"/>
    <w:rsid w:val="001A06F3"/>
    <w:rsid w:val="001B60F7"/>
    <w:rsid w:val="001C04C9"/>
    <w:rsid w:val="001F073C"/>
    <w:rsid w:val="00203E33"/>
    <w:rsid w:val="002721EE"/>
    <w:rsid w:val="002C0061"/>
    <w:rsid w:val="002D16E3"/>
    <w:rsid w:val="002E28FB"/>
    <w:rsid w:val="002E30C5"/>
    <w:rsid w:val="002E5776"/>
    <w:rsid w:val="002F33E3"/>
    <w:rsid w:val="00306DA8"/>
    <w:rsid w:val="003463D0"/>
    <w:rsid w:val="00353CF0"/>
    <w:rsid w:val="003602F2"/>
    <w:rsid w:val="00363536"/>
    <w:rsid w:val="003D5CE9"/>
    <w:rsid w:val="003E649B"/>
    <w:rsid w:val="003E72C4"/>
    <w:rsid w:val="004008C4"/>
    <w:rsid w:val="00450894"/>
    <w:rsid w:val="00451AD5"/>
    <w:rsid w:val="00451C23"/>
    <w:rsid w:val="00462ABE"/>
    <w:rsid w:val="00494372"/>
    <w:rsid w:val="004C5309"/>
    <w:rsid w:val="004E3FCA"/>
    <w:rsid w:val="0052076E"/>
    <w:rsid w:val="00552226"/>
    <w:rsid w:val="00580A2E"/>
    <w:rsid w:val="005928B9"/>
    <w:rsid w:val="005A528D"/>
    <w:rsid w:val="005B27F4"/>
    <w:rsid w:val="005C036C"/>
    <w:rsid w:val="005C3E21"/>
    <w:rsid w:val="005F0683"/>
    <w:rsid w:val="00665DD5"/>
    <w:rsid w:val="00680232"/>
    <w:rsid w:val="006B2CE0"/>
    <w:rsid w:val="006F32B5"/>
    <w:rsid w:val="006F5DA9"/>
    <w:rsid w:val="00704DD4"/>
    <w:rsid w:val="00711ACE"/>
    <w:rsid w:val="007555E3"/>
    <w:rsid w:val="00774F76"/>
    <w:rsid w:val="007822E3"/>
    <w:rsid w:val="00794F95"/>
    <w:rsid w:val="007C7461"/>
    <w:rsid w:val="007F67F8"/>
    <w:rsid w:val="008038D2"/>
    <w:rsid w:val="008A1048"/>
    <w:rsid w:val="008A6707"/>
    <w:rsid w:val="008D1A5F"/>
    <w:rsid w:val="008F15E3"/>
    <w:rsid w:val="008F312B"/>
    <w:rsid w:val="00903CF8"/>
    <w:rsid w:val="00906FA5"/>
    <w:rsid w:val="0091219D"/>
    <w:rsid w:val="009538B8"/>
    <w:rsid w:val="009C525F"/>
    <w:rsid w:val="009C7A4D"/>
    <w:rsid w:val="009D40CE"/>
    <w:rsid w:val="00A01659"/>
    <w:rsid w:val="00A4613D"/>
    <w:rsid w:val="00A70F55"/>
    <w:rsid w:val="00A85196"/>
    <w:rsid w:val="00AA415F"/>
    <w:rsid w:val="00AA75F1"/>
    <w:rsid w:val="00AA7F40"/>
    <w:rsid w:val="00AC0986"/>
    <w:rsid w:val="00AC3F51"/>
    <w:rsid w:val="00AD52D7"/>
    <w:rsid w:val="00AF293A"/>
    <w:rsid w:val="00B0121B"/>
    <w:rsid w:val="00B65E60"/>
    <w:rsid w:val="00B673CE"/>
    <w:rsid w:val="00B83669"/>
    <w:rsid w:val="00B87333"/>
    <w:rsid w:val="00B92912"/>
    <w:rsid w:val="00BA3F4A"/>
    <w:rsid w:val="00BC3391"/>
    <w:rsid w:val="00BC5E8E"/>
    <w:rsid w:val="00C31E10"/>
    <w:rsid w:val="00C3639F"/>
    <w:rsid w:val="00C47A31"/>
    <w:rsid w:val="00C9671A"/>
    <w:rsid w:val="00CC276E"/>
    <w:rsid w:val="00CD0B82"/>
    <w:rsid w:val="00CF74AE"/>
    <w:rsid w:val="00D31FC3"/>
    <w:rsid w:val="00D41A35"/>
    <w:rsid w:val="00D77146"/>
    <w:rsid w:val="00D92505"/>
    <w:rsid w:val="00DB091A"/>
    <w:rsid w:val="00DD36A9"/>
    <w:rsid w:val="00DD5E74"/>
    <w:rsid w:val="00DF4519"/>
    <w:rsid w:val="00E25052"/>
    <w:rsid w:val="00E26C3E"/>
    <w:rsid w:val="00E30DE2"/>
    <w:rsid w:val="00E43304"/>
    <w:rsid w:val="00E556D8"/>
    <w:rsid w:val="00E61CCE"/>
    <w:rsid w:val="00E62350"/>
    <w:rsid w:val="00EA1003"/>
    <w:rsid w:val="00EA5D06"/>
    <w:rsid w:val="00EC5A4F"/>
    <w:rsid w:val="00ED437E"/>
    <w:rsid w:val="00EE01C9"/>
    <w:rsid w:val="00EE1740"/>
    <w:rsid w:val="00EE624F"/>
    <w:rsid w:val="00EF5C84"/>
    <w:rsid w:val="00F42FDB"/>
    <w:rsid w:val="00F921F7"/>
    <w:rsid w:val="00FA1D1C"/>
    <w:rsid w:val="00FD741D"/>
    <w:rsid w:val="00FE21B7"/>
    <w:rsid w:val="00FE6754"/>
    <w:rsid w:val="00FF42B0"/>
    <w:rsid w:val="00FF72B4"/>
    <w:rsid w:val="27D549B9"/>
    <w:rsid w:val="30CF73BB"/>
    <w:rsid w:val="47FB4382"/>
    <w:rsid w:val="4FFFCBC0"/>
    <w:rsid w:val="55FD421D"/>
    <w:rsid w:val="576C4D5E"/>
    <w:rsid w:val="5AF33694"/>
    <w:rsid w:val="5AFFC80D"/>
    <w:rsid w:val="5EBC905A"/>
    <w:rsid w:val="5EFA7CCD"/>
    <w:rsid w:val="5F3F3D66"/>
    <w:rsid w:val="6B77023F"/>
    <w:rsid w:val="6CF5C3A2"/>
    <w:rsid w:val="6D3F161B"/>
    <w:rsid w:val="6D8F6EA9"/>
    <w:rsid w:val="6F7DABD2"/>
    <w:rsid w:val="6FCF6738"/>
    <w:rsid w:val="6FFFB3C3"/>
    <w:rsid w:val="707F874E"/>
    <w:rsid w:val="73B6E4DE"/>
    <w:rsid w:val="787E26C0"/>
    <w:rsid w:val="7B36A4AA"/>
    <w:rsid w:val="7EFB0343"/>
    <w:rsid w:val="7F7D58EC"/>
    <w:rsid w:val="7FF2329C"/>
    <w:rsid w:val="968810D8"/>
    <w:rsid w:val="97F7439B"/>
    <w:rsid w:val="9D4B5CFF"/>
    <w:rsid w:val="A7BE1B7B"/>
    <w:rsid w:val="AEFDF58B"/>
    <w:rsid w:val="BA7B23C6"/>
    <w:rsid w:val="BBE7260E"/>
    <w:rsid w:val="BEFBCF44"/>
    <w:rsid w:val="BFDFCE68"/>
    <w:rsid w:val="BFE7F9E3"/>
    <w:rsid w:val="BFF779CD"/>
    <w:rsid w:val="CFDD3E7B"/>
    <w:rsid w:val="DDBEADE1"/>
    <w:rsid w:val="DDBF1659"/>
    <w:rsid w:val="DECF2F6C"/>
    <w:rsid w:val="DEE1481D"/>
    <w:rsid w:val="DEF57477"/>
    <w:rsid w:val="DFFFCFEE"/>
    <w:rsid w:val="E7DF78BF"/>
    <w:rsid w:val="EAFF2F04"/>
    <w:rsid w:val="EEFC1A6E"/>
    <w:rsid w:val="F7FC0DCB"/>
    <w:rsid w:val="F8EEE423"/>
    <w:rsid w:val="FC76A2D8"/>
    <w:rsid w:val="FE734873"/>
    <w:rsid w:val="FEC6405C"/>
    <w:rsid w:val="FEFDC5CC"/>
    <w:rsid w:val="FFBFEA38"/>
    <w:rsid w:val="FFFE6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386</Words>
  <Characters>2202</Characters>
  <Lines>18</Lines>
  <Paragraphs>5</Paragraphs>
  <TotalTime>0</TotalTime>
  <ScaleCrop>false</ScaleCrop>
  <LinksUpToDate>false</LinksUpToDate>
  <CharactersWithSpaces>2583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2024-02-21T14:31:00Z</dcterms:created>
  <dc:creator>NTKO</dc:creator>
  <cp:lastModifiedBy>fm2020scj041</cp:lastModifiedBy>
  <cp:lastPrinted>2024-04-02T23:12:00Z</cp:lastPrinted>
  <dcterms:modified xsi:type="dcterms:W3CDTF">2024-04-02T17:05:05Z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