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560" w:lineRule="exact"/>
        <w:ind w:left="0"/>
        <w:textAlignment w:val="auto"/>
        <w:rPr>
          <w:rFonts w:ascii="黑体" w:hAnsi="黑体" w:eastAsia="黑体" w:cs="黑体"/>
          <w:sz w:val="32"/>
          <w:szCs w:val="32"/>
        </w:rPr>
      </w:pPr>
      <w:r>
        <w:rPr>
          <w:rFonts w:hint="eastAsia" w:ascii="黑体" w:hAnsi="黑体" w:eastAsia="黑体" w:cs="黑体"/>
          <w:sz w:val="32"/>
          <w:szCs w:val="32"/>
        </w:rPr>
        <w:t>附件2</w:t>
      </w:r>
    </w:p>
    <w:p>
      <w:pPr>
        <w:pageBreakBefore w:val="0"/>
        <w:widowControl w:val="0"/>
        <w:kinsoku/>
        <w:wordWrap/>
        <w:overflowPunct/>
        <w:topLinePunct w:val="0"/>
        <w:autoSpaceDE/>
        <w:autoSpaceDN/>
        <w:bidi w:val="0"/>
        <w:adjustRightInd/>
        <w:snapToGrid w:val="0"/>
        <w:spacing w:line="560" w:lineRule="exact"/>
        <w:ind w:left="0"/>
        <w:jc w:val="center"/>
        <w:textAlignment w:val="auto"/>
        <w:rPr>
          <w:rFonts w:hint="eastAsia" w:asciiTheme="minorEastAsia" w:hAnsiTheme="minorEastAsia" w:cstheme="minorEastAsia"/>
          <w:b/>
          <w:bCs/>
          <w:sz w:val="44"/>
          <w:szCs w:val="44"/>
        </w:rPr>
      </w:pPr>
    </w:p>
    <w:p>
      <w:pPr>
        <w:pageBreakBefore w:val="0"/>
        <w:widowControl w:val="0"/>
        <w:kinsoku/>
        <w:wordWrap/>
        <w:overflowPunct/>
        <w:topLinePunct w:val="0"/>
        <w:autoSpaceDE/>
        <w:autoSpaceDN/>
        <w:bidi w:val="0"/>
        <w:adjustRightInd/>
        <w:snapToGrid w:val="0"/>
        <w:spacing w:line="560" w:lineRule="exact"/>
        <w:ind w:left="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黑龙江省火炬统计调查实施方案</w:t>
      </w:r>
    </w:p>
    <w:p>
      <w:pPr>
        <w:pageBreakBefore w:val="0"/>
        <w:widowControl w:val="0"/>
        <w:kinsoku/>
        <w:wordWrap/>
        <w:overflowPunct/>
        <w:topLinePunct w:val="0"/>
        <w:autoSpaceDE/>
        <w:autoSpaceDN/>
        <w:bidi w:val="0"/>
        <w:adjustRightInd/>
        <w:snapToGrid w:val="0"/>
        <w:spacing w:line="560" w:lineRule="exact"/>
        <w:ind w:left="0" w:firstLine="720" w:firstLineChars="200"/>
        <w:jc w:val="center"/>
        <w:textAlignment w:val="auto"/>
        <w:rPr>
          <w:rFonts w:ascii="华文中宋" w:eastAsia="华文中宋"/>
          <w:sz w:val="36"/>
          <w:szCs w:val="36"/>
        </w:rPr>
      </w:pP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为更好的完成202</w:t>
      </w:r>
      <w:r>
        <w:rPr>
          <w:rFonts w:hint="eastAsia" w:ascii="仿宋_GB2312" w:eastAsia="仿宋_GB2312"/>
          <w:sz w:val="32"/>
          <w:szCs w:val="32"/>
          <w:lang w:val="en-US" w:eastAsia="zh-CN"/>
        </w:rPr>
        <w:t>3</w:t>
      </w:r>
      <w:r>
        <w:rPr>
          <w:rFonts w:hint="eastAsia" w:ascii="仿宋_GB2312" w:eastAsia="仿宋_GB2312"/>
          <w:sz w:val="32"/>
          <w:szCs w:val="32"/>
        </w:rPr>
        <w:t>年度火炬统计各项调查任务，特制定本实施方案。以下按照调查内容、报告期别、上报时间</w:t>
      </w:r>
      <w:r>
        <w:rPr>
          <w:rFonts w:hint="eastAsia" w:ascii="仿宋_GB2312" w:eastAsia="仿宋_GB2312"/>
          <w:sz w:val="32"/>
          <w:szCs w:val="32"/>
          <w:lang w:eastAsia="zh-CN"/>
        </w:rPr>
        <w:t>、</w:t>
      </w:r>
      <w:r>
        <w:rPr>
          <w:rFonts w:hint="eastAsia" w:ascii="仿宋_GB2312" w:eastAsia="仿宋_GB2312"/>
          <w:sz w:val="32"/>
          <w:szCs w:val="32"/>
        </w:rPr>
        <w:t>组织分工、报送材料和方式等提出要求，请各单位参照执行。</w:t>
      </w:r>
    </w:p>
    <w:p>
      <w:pPr>
        <w:pageBreakBefore w:val="0"/>
        <w:widowControl w:val="0"/>
        <w:kinsoku/>
        <w:wordWrap/>
        <w:overflowPunct/>
        <w:topLinePunct w:val="0"/>
        <w:autoSpaceDE/>
        <w:autoSpaceDN/>
        <w:bidi w:val="0"/>
        <w:adjustRightInd/>
        <w:spacing w:line="560" w:lineRule="exact"/>
        <w:ind w:left="0"/>
        <w:textAlignment w:val="auto"/>
        <w:rPr>
          <w:rFonts w:hint="default" w:ascii="黑体" w:eastAsia="黑体"/>
          <w:sz w:val="32"/>
          <w:szCs w:val="32"/>
          <w:lang w:val="en-US" w:eastAsia="zh-CN"/>
        </w:rPr>
      </w:pPr>
      <w:r>
        <w:rPr>
          <w:rFonts w:hint="eastAsia" w:ascii="黑体" w:eastAsia="黑体"/>
          <w:sz w:val="32"/>
          <w:szCs w:val="32"/>
        </w:rPr>
        <w:t xml:space="preserve"> </w:t>
      </w:r>
      <w:r>
        <w:rPr>
          <w:rFonts w:hint="eastAsia" w:ascii="黑体" w:eastAsia="黑体"/>
          <w:sz w:val="32"/>
          <w:szCs w:val="32"/>
          <w:lang w:val="en-US" w:eastAsia="zh-CN"/>
        </w:rPr>
        <w:t xml:space="preserve">    </w:t>
      </w:r>
      <w:r>
        <w:rPr>
          <w:rFonts w:hint="eastAsia" w:ascii="黑体" w:eastAsia="黑体"/>
          <w:sz w:val="32"/>
          <w:szCs w:val="32"/>
        </w:rPr>
        <w:t>一、火炬统计调查</w:t>
      </w:r>
      <w:r>
        <w:rPr>
          <w:rFonts w:hint="eastAsia" w:ascii="黑体" w:eastAsia="黑体"/>
          <w:sz w:val="32"/>
          <w:szCs w:val="32"/>
          <w:lang w:val="en-US" w:eastAsia="zh-CN"/>
        </w:rPr>
        <w:t>内容、上报时间及要求</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楷体" w:eastAsia="楷体"/>
          <w:b w:val="0"/>
          <w:bCs w:val="0"/>
          <w:sz w:val="32"/>
          <w:szCs w:val="32"/>
        </w:rPr>
      </w:pPr>
      <w:r>
        <w:rPr>
          <w:rFonts w:hint="eastAsia" w:ascii="楷体" w:eastAsia="楷体"/>
          <w:b w:val="0"/>
          <w:bCs w:val="0"/>
          <w:sz w:val="32"/>
          <w:szCs w:val="32"/>
        </w:rPr>
        <w:t>（一）快报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 w:hAnsi="仿宋" w:eastAsia="仿宋" w:cs="仿宋"/>
          <w:sz w:val="32"/>
          <w:szCs w:val="32"/>
        </w:rPr>
        <w:t>1.</w:t>
      </w:r>
      <w:r>
        <w:rPr>
          <w:rFonts w:hint="eastAsia" w:ascii="仿宋_GB2312" w:eastAsia="仿宋_GB2312"/>
          <w:sz w:val="32"/>
          <w:szCs w:val="32"/>
        </w:rPr>
        <w:t>国家高新区综合统计快报表：是指国家高新区和高新技术企业统计调查制度中的表GZKB-01，调查内容为国家高新技术产业开发区情况，由各高新区填报。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ascii="仿宋_GB2312" w:eastAsia="仿宋_GB2312"/>
          <w:sz w:val="32"/>
          <w:szCs w:val="32"/>
        </w:rPr>
        <w:t>要求填报单位于</w:t>
      </w:r>
      <w:r>
        <w:rPr>
          <w:rFonts w:hint="eastAsia" w:ascii="仿宋_GB2312" w:eastAsia="仿宋_GB2312"/>
          <w:color w:val="auto"/>
          <w:sz w:val="32"/>
          <w:szCs w:val="32"/>
        </w:rPr>
        <w:t>2</w:t>
      </w:r>
      <w:r>
        <w:rPr>
          <w:rFonts w:ascii="仿宋_GB2312" w:eastAsia="仿宋_GB2312"/>
          <w:color w:val="auto"/>
          <w:sz w:val="32"/>
          <w:szCs w:val="32"/>
        </w:rPr>
        <w:t>02</w:t>
      </w:r>
      <w:r>
        <w:rPr>
          <w:rFonts w:hint="eastAsia" w:ascii="仿宋_GB2312" w:eastAsia="仿宋_GB2312"/>
          <w:color w:val="auto"/>
          <w:sz w:val="32"/>
          <w:szCs w:val="32"/>
          <w:lang w:val="en-US" w:eastAsia="zh-CN"/>
        </w:rPr>
        <w:t>4</w:t>
      </w:r>
      <w:r>
        <w:rPr>
          <w:rFonts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w:t>
      </w:r>
      <w:r>
        <w:rPr>
          <w:rFonts w:hint="eastAsia" w:ascii="仿宋_GB2312" w:eastAsia="仿宋_GB2312"/>
          <w:sz w:val="32"/>
          <w:szCs w:val="32"/>
        </w:rPr>
        <w:t>前通过网络平台上报，将签字盖章的纸质报表作为附件上传</w:t>
      </w:r>
      <w:r>
        <w:rPr>
          <w:rFonts w:hint="eastAsia" w:ascii="仿宋_GB2312" w:eastAsia="仿宋_GB2312"/>
          <w:color w:val="auto"/>
          <w:sz w:val="32"/>
          <w:szCs w:val="32"/>
        </w:rPr>
        <w:t>，同时一并传真至省科技厅。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 w:hAnsi="仿宋" w:eastAsia="仿宋" w:cs="仿宋"/>
          <w:sz w:val="32"/>
          <w:szCs w:val="32"/>
        </w:rPr>
        <w:t>2.</w:t>
      </w:r>
      <w:r>
        <w:rPr>
          <w:rFonts w:hint="eastAsia" w:ascii="仿宋_GB2312" w:eastAsia="仿宋_GB2312"/>
          <w:sz w:val="32"/>
          <w:szCs w:val="32"/>
        </w:rPr>
        <w:t>高新技术企业综合统计快报表：是指国家高新区和高新技术企业统计调查制度中的表GQKB-01，调查内容为各市（地）辖区内所有高新技术企业综合情况（含国家级高新区内的高新技术企业），由各</w:t>
      </w:r>
      <w:r>
        <w:rPr>
          <w:rFonts w:ascii="仿宋_GB2312" w:eastAsia="仿宋_GB2312"/>
          <w:sz w:val="32"/>
          <w:szCs w:val="32"/>
        </w:rPr>
        <w:t>市</w:t>
      </w:r>
      <w:r>
        <w:rPr>
          <w:rFonts w:hint="eastAsia" w:ascii="仿宋_GB2312" w:eastAsia="仿宋_GB2312"/>
          <w:sz w:val="32"/>
          <w:szCs w:val="32"/>
        </w:rPr>
        <w:t>（地）科技管理部门填报。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要求填报单位于</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日</w:t>
      </w:r>
      <w:r>
        <w:rPr>
          <w:rFonts w:hint="eastAsia" w:ascii="仿宋_GB2312" w:eastAsia="仿宋_GB2312"/>
          <w:sz w:val="32"/>
          <w:szCs w:val="32"/>
        </w:rPr>
        <w:t>前通过网络平台将审核过的数据上报，同时将领导签字、盖章的纸质报表作为附件上传。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eastAsia="仿宋_GB2312"/>
          <w:color w:val="auto"/>
          <w:sz w:val="32"/>
          <w:szCs w:val="32"/>
          <w:highlight w:val="none"/>
        </w:rPr>
        <w:t>省级高新区综合统计快报表：</w:t>
      </w:r>
      <w:r>
        <w:rPr>
          <w:rFonts w:hint="eastAsia" w:ascii="仿宋_GB2312" w:eastAsia="仿宋_GB2312"/>
          <w:sz w:val="32"/>
          <w:szCs w:val="32"/>
        </w:rPr>
        <w:t>调查内容为省级高新技术产业开发区情况，由各省级高新区按照国家高新区报表样式填报。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要求填报单位于20</w:t>
      </w:r>
      <w:r>
        <w:rPr>
          <w:rFonts w:ascii="仿宋_GB2312" w:eastAsia="仿宋_GB2312"/>
          <w:color w:val="auto"/>
          <w:sz w:val="32"/>
          <w:szCs w:val="32"/>
        </w:rPr>
        <w:t>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25</w:t>
      </w:r>
      <w:r>
        <w:rPr>
          <w:rFonts w:hint="eastAsia" w:ascii="仿宋_GB2312" w:eastAsia="仿宋_GB2312"/>
          <w:color w:val="auto"/>
          <w:sz w:val="32"/>
          <w:szCs w:val="32"/>
        </w:rPr>
        <w:t>日前将领导审核、签字、盖章后的纸件传真至省科技厅区域创新处（电子版发邮箱）。</w:t>
      </w:r>
    </w:p>
    <w:p>
      <w:pPr>
        <w:pageBreakBefore w:val="0"/>
        <w:widowControl w:val="0"/>
        <w:numPr>
          <w:ilvl w:val="0"/>
          <w:numId w:val="0"/>
        </w:numPr>
        <w:kinsoku/>
        <w:wordWrap/>
        <w:overflowPunct/>
        <w:topLinePunct w:val="0"/>
        <w:autoSpaceDE/>
        <w:autoSpaceDN/>
        <w:bidi w:val="0"/>
        <w:adjustRightInd/>
        <w:spacing w:line="560" w:lineRule="exact"/>
        <w:ind w:left="0" w:leftChars="0"/>
        <w:textAlignment w:val="auto"/>
        <w:rPr>
          <w:rFonts w:hint="eastAsia" w:ascii="楷体" w:eastAsia="楷体"/>
          <w:b w:val="0"/>
          <w:bCs w:val="0"/>
          <w:sz w:val="32"/>
          <w:szCs w:val="32"/>
        </w:rPr>
      </w:pPr>
      <w:r>
        <w:rPr>
          <w:rFonts w:hint="eastAsia" w:ascii="楷体" w:eastAsia="楷体"/>
          <w:b w:val="0"/>
          <w:bCs w:val="0"/>
          <w:sz w:val="32"/>
          <w:szCs w:val="32"/>
          <w:lang w:eastAsia="zh-CN"/>
        </w:rPr>
        <w:t>（</w:t>
      </w:r>
      <w:r>
        <w:rPr>
          <w:rFonts w:hint="eastAsia" w:ascii="楷体" w:eastAsia="楷体"/>
          <w:b w:val="0"/>
          <w:bCs w:val="0"/>
          <w:sz w:val="32"/>
          <w:szCs w:val="32"/>
          <w:lang w:val="en-US" w:eastAsia="zh-CN"/>
        </w:rPr>
        <w:t>二</w:t>
      </w:r>
      <w:r>
        <w:rPr>
          <w:rFonts w:hint="eastAsia" w:ascii="楷体" w:eastAsia="楷体"/>
          <w:b w:val="0"/>
          <w:bCs w:val="0"/>
          <w:sz w:val="32"/>
          <w:szCs w:val="32"/>
          <w:lang w:eastAsia="zh-CN"/>
        </w:rPr>
        <w:t>）</w:t>
      </w:r>
      <w:r>
        <w:rPr>
          <w:rFonts w:hint="eastAsia" w:ascii="楷体" w:eastAsia="楷体"/>
          <w:b w:val="0"/>
          <w:bCs w:val="0"/>
          <w:sz w:val="32"/>
          <w:szCs w:val="32"/>
        </w:rPr>
        <w:t>年报</w:t>
      </w:r>
    </w:p>
    <w:p>
      <w:pPr>
        <w:pageBreakBefore w:val="0"/>
        <w:widowControl w:val="0"/>
        <w:numPr>
          <w:ilvl w:val="0"/>
          <w:numId w:val="0"/>
        </w:numPr>
        <w:kinsoku/>
        <w:wordWrap/>
        <w:overflowPunct/>
        <w:topLinePunct w:val="0"/>
        <w:autoSpaceDE/>
        <w:autoSpaceDN/>
        <w:bidi w:val="0"/>
        <w:adjustRightInd/>
        <w:spacing w:line="560" w:lineRule="exact"/>
        <w:ind w:left="0"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1.调查内容</w:t>
      </w:r>
    </w:p>
    <w:p>
      <w:pPr>
        <w:keepNext w:val="0"/>
        <w:keepLines w:val="0"/>
        <w:pageBreakBefore w:val="0"/>
        <w:widowControl w:val="0"/>
        <w:kinsoku/>
        <w:wordWrap/>
        <w:overflowPunct/>
        <w:topLinePunct w:val="0"/>
        <w:autoSpaceDE/>
        <w:autoSpaceDN/>
        <w:bidi w:val="0"/>
        <w:adjustRightInd/>
        <w:spacing w:line="560" w:lineRule="exact"/>
        <w:ind w:left="0" w:firstLine="616"/>
        <w:textAlignment w:val="auto"/>
        <w:rPr>
          <w:rFonts w:hint="eastAsia" w:ascii="仿宋_GB2312" w:eastAsia="仿宋_GB2312"/>
          <w:b w:val="0"/>
          <w:bCs w:val="0"/>
          <w:sz w:val="32"/>
          <w:szCs w:val="32"/>
        </w:rPr>
      </w:pPr>
      <w:r>
        <w:rPr>
          <w:rFonts w:hint="eastAsia" w:ascii="仿宋_GB2312" w:eastAsia="仿宋_GB2312"/>
          <w:b w:val="0"/>
          <w:bCs w:val="0"/>
          <w:sz w:val="32"/>
          <w:szCs w:val="32"/>
        </w:rPr>
        <w:t>国家高新区综合统计</w:t>
      </w:r>
      <w:r>
        <w:rPr>
          <w:rFonts w:hint="eastAsia" w:ascii="仿宋_GB2312" w:eastAsia="仿宋_GB2312"/>
          <w:b w:val="0"/>
          <w:bCs w:val="0"/>
          <w:sz w:val="32"/>
          <w:szCs w:val="32"/>
          <w:lang w:val="en-US" w:eastAsia="zh-CN"/>
        </w:rPr>
        <w:t>年</w:t>
      </w:r>
      <w:r>
        <w:rPr>
          <w:rFonts w:hint="eastAsia" w:ascii="仿宋_GB2312" w:eastAsia="仿宋_GB2312"/>
          <w:b w:val="0"/>
          <w:bCs w:val="0"/>
          <w:sz w:val="32"/>
          <w:szCs w:val="32"/>
        </w:rPr>
        <w:t>报表：国家高新区综合发展情况、建设</w:t>
      </w:r>
      <w:r>
        <w:rPr>
          <w:rFonts w:hint="eastAsia" w:ascii="仿宋_GB2312" w:eastAsia="仿宋_GB2312"/>
          <w:b w:val="0"/>
          <w:bCs w:val="0"/>
          <w:sz w:val="32"/>
          <w:szCs w:val="32"/>
          <w:lang w:val="en-US" w:eastAsia="zh-CN"/>
        </w:rPr>
        <w:t>与</w:t>
      </w:r>
      <w:r>
        <w:rPr>
          <w:rFonts w:hint="eastAsia" w:ascii="仿宋_GB2312" w:eastAsia="仿宋_GB2312"/>
          <w:b w:val="0"/>
          <w:bCs w:val="0"/>
          <w:sz w:val="32"/>
          <w:szCs w:val="32"/>
        </w:rPr>
        <w:t>资金情况、各类服务机构情况、产城融合情况、绿色发展情况。</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rPr>
        <w:t>国家高新区企业及区外高企统计年报表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国家高新区统计范围内企业和高新技术企业的企业概况、经济概况、人员概况、</w:t>
      </w:r>
      <w:r>
        <w:rPr>
          <w:rFonts w:hint="eastAsia" w:ascii="仿宋_GB2312" w:eastAsia="仿宋_GB2312"/>
          <w:b w:val="0"/>
          <w:bCs w:val="0"/>
          <w:color w:val="auto"/>
          <w:sz w:val="32"/>
          <w:szCs w:val="32"/>
          <w:highlight w:val="none"/>
        </w:rPr>
        <w:t>研究开发项目概况、研究开发活动及</w:t>
      </w:r>
      <w:r>
        <w:rPr>
          <w:rFonts w:hint="eastAsia" w:ascii="仿宋_GB2312" w:eastAsia="仿宋_GB2312"/>
          <w:b w:val="0"/>
          <w:bCs w:val="0"/>
          <w:sz w:val="32"/>
          <w:szCs w:val="32"/>
        </w:rPr>
        <w:t>相关情况等</w:t>
      </w:r>
      <w:r>
        <w:rPr>
          <w:rFonts w:hint="eastAsia" w:ascii="仿宋_GB2312"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国家高新区创业风险投资机构统计报表：填报内容为国家高新区内的创业风险投资机构情况，即</w:t>
      </w:r>
      <w:r>
        <w:rPr>
          <w:rFonts w:ascii="仿宋_GB2312" w:eastAsia="仿宋_GB2312"/>
          <w:b w:val="0"/>
          <w:bCs w:val="0"/>
          <w:sz w:val="32"/>
          <w:szCs w:val="32"/>
        </w:rPr>
        <w:t>国家高新区和高新技术企业统计调查制度中的表GCT-01</w:t>
      </w:r>
      <w:r>
        <w:rPr>
          <w:rFonts w:hint="eastAsia" w:ascii="仿宋_GB2312" w:eastAsia="仿宋_GB2312"/>
          <w:b w:val="0"/>
          <w:bCs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省级高新区基本情况统计报表：是指产业基地集群类综合统计报表制度中的省级高新区基本情况统计报表（即SJGZ-01）。</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color w:val="000000"/>
          <w:sz w:val="32"/>
          <w:szCs w:val="32"/>
        </w:rPr>
      </w:pPr>
      <w:r>
        <w:rPr>
          <w:rFonts w:hint="eastAsia" w:ascii="仿宋_GB2312" w:eastAsia="仿宋_GB2312"/>
          <w:b w:val="0"/>
          <w:bCs w:val="0"/>
          <w:sz w:val="32"/>
          <w:szCs w:val="32"/>
        </w:rPr>
        <w:t>高新技术企业统计调查</w:t>
      </w:r>
      <w:r>
        <w:rPr>
          <w:rFonts w:hint="eastAsia" w:ascii="仿宋_GB2312" w:eastAsia="仿宋_GB2312"/>
          <w:b w:val="0"/>
          <w:bCs w:val="0"/>
          <w:sz w:val="32"/>
          <w:szCs w:val="32"/>
          <w:lang w:val="en-US" w:eastAsia="zh-CN"/>
        </w:rPr>
        <w:t>表</w:t>
      </w:r>
      <w:r>
        <w:rPr>
          <w:rFonts w:hint="eastAsia" w:ascii="仿宋_GB2312" w:eastAsia="仿宋_GB2312"/>
          <w:b w:val="0"/>
          <w:bCs w:val="0"/>
          <w:sz w:val="32"/>
          <w:szCs w:val="32"/>
        </w:rPr>
        <w:t>：即</w:t>
      </w:r>
      <w:r>
        <w:rPr>
          <w:rFonts w:hint="eastAsia" w:ascii="仿宋_GB2312" w:eastAsia="仿宋_GB2312"/>
          <w:b w:val="0"/>
          <w:bCs w:val="0"/>
          <w:sz w:val="32"/>
          <w:szCs w:val="32"/>
          <w:lang w:val="en-US" w:eastAsia="zh-CN"/>
        </w:rPr>
        <w:t>国家高新区和</w:t>
      </w:r>
      <w:r>
        <w:rPr>
          <w:rFonts w:hint="eastAsia" w:ascii="仿宋_GB2312" w:eastAsia="仿宋_GB2312"/>
          <w:b w:val="0"/>
          <w:bCs w:val="0"/>
          <w:sz w:val="32"/>
          <w:szCs w:val="32"/>
        </w:rPr>
        <w:t>高新技术企业统计报表制度中的表GQ-001、GQ-002、GQ-003、GQ-004、GQ-005，</w:t>
      </w:r>
      <w:r>
        <w:rPr>
          <w:rFonts w:hint="eastAsia" w:ascii="仿宋_GB2312" w:eastAsia="仿宋_GB2312"/>
          <w:b w:val="0"/>
          <w:bCs w:val="0"/>
          <w:color w:val="000000"/>
          <w:sz w:val="32"/>
          <w:szCs w:val="32"/>
        </w:rPr>
        <w:t>填报范围为有效期内高新技术企业。</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国家火炬软件产业基地统计报表：填报内容为国家火炬软件产业基地基本情况和基地内软件企业基本情况，即产业基地集群类综合统计调查制度中的表RJJD-01和表RJJD-02。</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国家火炬特色产业基地统计报表：填报内容为国家火炬特色产业基地情况，即产业基地集群类综合统计调查制度中的表TSJD-01。</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sz w:val="32"/>
          <w:szCs w:val="32"/>
        </w:rPr>
      </w:pPr>
      <w:r>
        <w:rPr>
          <w:rFonts w:hint="eastAsia" w:ascii="仿宋_GB2312" w:eastAsia="仿宋_GB2312"/>
          <w:b w:val="0"/>
          <w:bCs w:val="0"/>
          <w:sz w:val="32"/>
          <w:szCs w:val="32"/>
        </w:rPr>
        <w:t>创新型产业集群统计报表：填报内容为创新型产业集群产业链情况、企业汇总情况、科技服务机构汇总情况、产业联盟组织汇总情况，即产业基地集群类综合统计调查制度中的表JQ-01、JQ-02、JQ-03、JQ-04。</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color w:val="auto"/>
          <w:sz w:val="32"/>
          <w:szCs w:val="32"/>
          <w:highlight w:val="none"/>
        </w:rPr>
      </w:pPr>
      <w:r>
        <w:rPr>
          <w:rFonts w:hint="eastAsia" w:ascii="仿宋_GB2312" w:eastAsia="仿宋_GB2312"/>
          <w:b w:val="0"/>
          <w:bCs w:val="0"/>
          <w:sz w:val="32"/>
          <w:szCs w:val="32"/>
        </w:rPr>
        <w:t>科技企业孵化器情况统计报表：填报内容为科技企业孵化器运行发展情况、</w:t>
      </w:r>
      <w:r>
        <w:rPr>
          <w:rFonts w:hint="eastAsia" w:ascii="仿宋_GB2312" w:eastAsia="仿宋_GB2312"/>
          <w:b w:val="0"/>
          <w:bCs w:val="0"/>
          <w:color w:val="auto"/>
          <w:sz w:val="32"/>
          <w:szCs w:val="32"/>
        </w:rPr>
        <w:t>在孵（当年毕业）企业情况，即创新创业类服务机构统计调查制度中的表FHQ-01、FHQ-02，</w:t>
      </w:r>
      <w:r>
        <w:rPr>
          <w:rFonts w:hint="eastAsia" w:ascii="仿宋_GB2312" w:eastAsia="仿宋_GB2312"/>
          <w:b w:val="0"/>
          <w:bCs w:val="0"/>
          <w:color w:val="auto"/>
          <w:sz w:val="32"/>
          <w:szCs w:val="32"/>
          <w:highlight w:val="none"/>
        </w:rPr>
        <w:t>填报范围为全省科技企业孵化器（在孵企业5家及以上）。</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sz w:val="32"/>
          <w:szCs w:val="32"/>
        </w:rPr>
      </w:pPr>
      <w:r>
        <w:rPr>
          <w:rFonts w:hint="eastAsia" w:ascii="仿宋_GB2312" w:eastAsia="仿宋_GB2312"/>
          <w:b w:val="0"/>
          <w:bCs w:val="0"/>
          <w:sz w:val="32"/>
          <w:szCs w:val="32"/>
        </w:rPr>
        <w:t>国家大学科技园统计报表：填报内容为国家</w:t>
      </w:r>
      <w:r>
        <w:rPr>
          <w:rFonts w:ascii="仿宋_GB2312" w:eastAsia="仿宋_GB2312"/>
          <w:b w:val="0"/>
          <w:bCs w:val="0"/>
          <w:sz w:val="32"/>
          <w:szCs w:val="32"/>
        </w:rPr>
        <w:t>大学科技园</w:t>
      </w:r>
      <w:r>
        <w:rPr>
          <w:rFonts w:hint="eastAsia" w:ascii="仿宋_GB2312" w:eastAsia="仿宋_GB2312"/>
          <w:b w:val="0"/>
          <w:bCs w:val="0"/>
          <w:sz w:val="32"/>
          <w:szCs w:val="32"/>
        </w:rPr>
        <w:t>运行发展</w:t>
      </w:r>
      <w:r>
        <w:rPr>
          <w:rFonts w:ascii="仿宋_GB2312" w:eastAsia="仿宋_GB2312"/>
          <w:b w:val="0"/>
          <w:bCs w:val="0"/>
          <w:sz w:val="32"/>
          <w:szCs w:val="32"/>
        </w:rPr>
        <w:t>情况</w:t>
      </w:r>
      <w:r>
        <w:rPr>
          <w:rFonts w:hint="eastAsia" w:ascii="仿宋_GB2312" w:eastAsia="仿宋_GB2312"/>
          <w:b w:val="0"/>
          <w:bCs w:val="0"/>
          <w:sz w:val="32"/>
          <w:szCs w:val="32"/>
        </w:rPr>
        <w:t>，即创新创业类服务机构统计调查制度中的表DXY</w:t>
      </w:r>
      <w:r>
        <w:rPr>
          <w:rFonts w:ascii="仿宋_GB2312" w:eastAsia="仿宋_GB2312"/>
          <w:b w:val="0"/>
          <w:bCs w:val="0"/>
          <w:sz w:val="32"/>
          <w:szCs w:val="32"/>
        </w:rPr>
        <w:t>-01。</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color w:val="FF0000"/>
          <w:sz w:val="32"/>
          <w:szCs w:val="32"/>
        </w:rPr>
      </w:pPr>
      <w:r>
        <w:rPr>
          <w:rFonts w:ascii="仿宋_GB2312" w:eastAsia="仿宋_GB2312"/>
          <w:b w:val="0"/>
          <w:bCs w:val="0"/>
          <w:sz w:val="32"/>
          <w:szCs w:val="32"/>
        </w:rPr>
        <w:t>众创空间统计报表</w:t>
      </w:r>
      <w:r>
        <w:rPr>
          <w:rFonts w:hint="eastAsia" w:ascii="仿宋_GB2312" w:eastAsia="仿宋_GB2312"/>
          <w:b w:val="0"/>
          <w:bCs w:val="0"/>
          <w:sz w:val="32"/>
          <w:szCs w:val="32"/>
        </w:rPr>
        <w:t>：填报内容为众创空间运行情况统计报表，即创新创业类服务机构统计调查制度中的表ZCKJ</w:t>
      </w:r>
      <w:r>
        <w:rPr>
          <w:rFonts w:ascii="仿宋_GB2312" w:eastAsia="仿宋_GB2312"/>
          <w:b w:val="0"/>
          <w:bCs w:val="0"/>
          <w:sz w:val="32"/>
          <w:szCs w:val="32"/>
        </w:rPr>
        <w:t>-01</w:t>
      </w:r>
      <w:r>
        <w:rPr>
          <w:rFonts w:hint="eastAsia" w:ascii="仿宋_GB2312" w:eastAsia="仿宋_GB2312"/>
          <w:b w:val="0"/>
          <w:bCs w:val="0"/>
          <w:sz w:val="32"/>
          <w:szCs w:val="32"/>
        </w:rPr>
        <w:t>，</w:t>
      </w:r>
      <w:r>
        <w:rPr>
          <w:rFonts w:hint="eastAsia" w:ascii="仿宋_GB2312" w:eastAsia="仿宋_GB2312"/>
          <w:b w:val="0"/>
          <w:bCs w:val="0"/>
          <w:color w:val="auto"/>
          <w:sz w:val="32"/>
          <w:szCs w:val="32"/>
          <w:highlight w:val="none"/>
        </w:rPr>
        <w:t>调查</w:t>
      </w:r>
      <w:r>
        <w:rPr>
          <w:rFonts w:ascii="仿宋_GB2312" w:eastAsia="仿宋_GB2312"/>
          <w:b w:val="0"/>
          <w:bCs w:val="0"/>
          <w:color w:val="auto"/>
          <w:sz w:val="32"/>
          <w:szCs w:val="32"/>
          <w:highlight w:val="none"/>
        </w:rPr>
        <w:t>范围为</w:t>
      </w:r>
      <w:r>
        <w:rPr>
          <w:rFonts w:hint="eastAsia" w:ascii="仿宋_GB2312" w:eastAsia="仿宋_GB2312"/>
          <w:b w:val="0"/>
          <w:bCs w:val="0"/>
          <w:color w:val="auto"/>
          <w:sz w:val="32"/>
          <w:szCs w:val="32"/>
          <w:highlight w:val="none"/>
          <w:lang w:val="en-US" w:eastAsia="zh-CN"/>
        </w:rPr>
        <w:t>通过</w:t>
      </w:r>
      <w:r>
        <w:rPr>
          <w:rFonts w:ascii="仿宋_GB2312" w:eastAsia="仿宋_GB2312"/>
          <w:b w:val="0"/>
          <w:bCs w:val="0"/>
          <w:color w:val="auto"/>
          <w:sz w:val="32"/>
          <w:szCs w:val="32"/>
          <w:highlight w:val="none"/>
        </w:rPr>
        <w:t>省</w:t>
      </w:r>
      <w:r>
        <w:rPr>
          <w:rFonts w:hint="eastAsia" w:ascii="仿宋_GB2312" w:eastAsia="仿宋_GB2312"/>
          <w:b w:val="0"/>
          <w:bCs w:val="0"/>
          <w:color w:val="auto"/>
          <w:sz w:val="32"/>
          <w:szCs w:val="32"/>
          <w:highlight w:val="none"/>
          <w:lang w:val="en-US" w:eastAsia="zh-CN"/>
        </w:rPr>
        <w:t>备案的</w:t>
      </w:r>
      <w:r>
        <w:rPr>
          <w:rFonts w:ascii="仿宋_GB2312" w:eastAsia="仿宋_GB2312"/>
          <w:b w:val="0"/>
          <w:bCs w:val="0"/>
          <w:color w:val="auto"/>
          <w:sz w:val="32"/>
          <w:szCs w:val="32"/>
          <w:highlight w:val="none"/>
        </w:rPr>
        <w:t>众创空间</w:t>
      </w:r>
      <w:r>
        <w:rPr>
          <w:rFonts w:hint="eastAsia" w:ascii="仿宋_GB2312" w:eastAsia="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0" w:firstLineChars="200"/>
        <w:textAlignment w:val="auto"/>
        <w:rPr>
          <w:rFonts w:hint="default" w:ascii="仿宋_GB2312" w:eastAsia="仿宋_GB2312"/>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w:t>
      </w:r>
      <w:r>
        <w:rPr>
          <w:rFonts w:hint="eastAsia" w:ascii="仿宋_GB2312" w:eastAsia="仿宋_GB2312"/>
          <w:b w:val="0"/>
          <w:bCs w:val="0"/>
          <w:color w:val="000000"/>
          <w:sz w:val="32"/>
          <w:szCs w:val="32"/>
          <w:lang w:val="en-US" w:eastAsia="zh-CN"/>
        </w:rPr>
        <w:t>调查系统上报时间</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国家高新区综合统计年报表：填报单位于202</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年4月30日前，通过网络平台完成填报，过期系统关闭。</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国家高新区创业风险投资机构统计报表：填报单位于202</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年3月31日前，通过网络平台上报，高新区4月30日前完成网上审核，过期系统关闭。</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ascii="仿宋_GB2312" w:eastAsia="仿宋_GB2312"/>
          <w:b w:val="0"/>
          <w:bCs w:val="0"/>
          <w:color w:val="auto"/>
          <w:sz w:val="32"/>
          <w:szCs w:val="32"/>
          <w:highlight w:val="none"/>
        </w:rPr>
      </w:pPr>
      <w:r>
        <w:rPr>
          <w:rFonts w:hint="eastAsia" w:ascii="仿宋_GB2312" w:eastAsia="仿宋_GB2312"/>
          <w:b w:val="0"/>
          <w:bCs w:val="0"/>
          <w:sz w:val="32"/>
          <w:szCs w:val="32"/>
        </w:rPr>
        <w:t>省级高新区基本情况统计报表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高新技术企业</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国家火炬软件产业基地</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国家火炬特色产业基地</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创新型产业集群</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国家大学科技园统计报表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填报单位</w:t>
      </w:r>
      <w:r>
        <w:rPr>
          <w:rFonts w:hint="eastAsia" w:ascii="仿宋_GB2312" w:eastAsia="仿宋_GB2312"/>
          <w:b w:val="0"/>
          <w:bCs w:val="0"/>
          <w:color w:val="auto"/>
          <w:sz w:val="32"/>
          <w:szCs w:val="32"/>
        </w:rPr>
        <w:t>于</w:t>
      </w:r>
      <w:r>
        <w:rPr>
          <w:rFonts w:hint="eastAsia" w:ascii="仿宋_GB2312" w:eastAsia="仿宋_GB2312"/>
          <w:b w:val="0"/>
          <w:bCs w:val="0"/>
          <w:color w:val="auto"/>
          <w:sz w:val="32"/>
          <w:szCs w:val="32"/>
          <w:highlight w:val="none"/>
        </w:rPr>
        <w:t>202</w:t>
      </w: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年3月20日前，通过网络平台完成填报，各</w:t>
      </w:r>
      <w:r>
        <w:rPr>
          <w:rFonts w:ascii="仿宋_GB2312" w:eastAsia="仿宋_GB2312"/>
          <w:b w:val="0"/>
          <w:bCs w:val="0"/>
          <w:color w:val="auto"/>
          <w:sz w:val="32"/>
          <w:szCs w:val="32"/>
          <w:highlight w:val="none"/>
        </w:rPr>
        <w:t>市</w:t>
      </w:r>
      <w:r>
        <w:rPr>
          <w:rFonts w:hint="eastAsia" w:ascii="仿宋_GB2312" w:eastAsia="仿宋_GB2312"/>
          <w:b w:val="0"/>
          <w:bCs w:val="0"/>
          <w:color w:val="auto"/>
          <w:sz w:val="32"/>
          <w:szCs w:val="32"/>
          <w:highlight w:val="none"/>
        </w:rPr>
        <w:t>（地）科技管理部门202</w:t>
      </w: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年4月</w:t>
      </w:r>
      <w:r>
        <w:rPr>
          <w:rFonts w:hint="eastAsia" w:ascii="仿宋_GB2312" w:eastAsia="仿宋_GB2312"/>
          <w:b w:val="0"/>
          <w:bCs w:val="0"/>
          <w:color w:val="auto"/>
          <w:sz w:val="32"/>
          <w:szCs w:val="32"/>
          <w:highlight w:val="none"/>
          <w:lang w:val="en-US" w:eastAsia="zh-CN"/>
        </w:rPr>
        <w:t>8</w:t>
      </w:r>
      <w:r>
        <w:rPr>
          <w:rFonts w:hint="eastAsia" w:ascii="仿宋_GB2312" w:eastAsia="仿宋_GB2312"/>
          <w:b w:val="0"/>
          <w:bCs w:val="0"/>
          <w:color w:val="auto"/>
          <w:sz w:val="32"/>
          <w:szCs w:val="32"/>
          <w:highlight w:val="none"/>
        </w:rPr>
        <w:t>日前完成审核，过期系统关闭。</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highlight w:val="none"/>
        </w:rPr>
        <w:t>科技企业孵化器</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众创空间</w:t>
      </w:r>
      <w:r>
        <w:rPr>
          <w:rFonts w:hint="eastAsia" w:ascii="仿宋_GB2312" w:eastAsia="仿宋_GB2312"/>
          <w:b w:val="0"/>
          <w:bCs w:val="0"/>
          <w:color w:val="auto"/>
          <w:sz w:val="32"/>
          <w:szCs w:val="32"/>
          <w:highlight w:val="none"/>
        </w:rPr>
        <w:t>统计报表：</w:t>
      </w:r>
      <w:r>
        <w:rPr>
          <w:rFonts w:hint="eastAsia" w:ascii="仿宋_GB2312" w:eastAsia="仿宋_GB2312"/>
          <w:b w:val="0"/>
          <w:bCs w:val="0"/>
          <w:color w:val="auto"/>
          <w:sz w:val="32"/>
          <w:szCs w:val="32"/>
        </w:rPr>
        <w:t>填报单位于</w:t>
      </w:r>
      <w:r>
        <w:rPr>
          <w:rFonts w:hint="eastAsia" w:ascii="仿宋_GB2312" w:eastAsia="仿宋_GB2312"/>
          <w:b w:val="0"/>
          <w:bCs w:val="0"/>
          <w:color w:val="auto"/>
          <w:sz w:val="32"/>
          <w:szCs w:val="32"/>
          <w:highlight w:val="none"/>
        </w:rPr>
        <w:t>202</w:t>
      </w: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年1月</w:t>
      </w:r>
      <w:r>
        <w:rPr>
          <w:rFonts w:hint="eastAsia" w:ascii="仿宋_GB2312" w:eastAsia="仿宋_GB2312"/>
          <w:b w:val="0"/>
          <w:bCs w:val="0"/>
          <w:color w:val="auto"/>
          <w:sz w:val="32"/>
          <w:szCs w:val="32"/>
          <w:highlight w:val="none"/>
          <w:lang w:val="en-US" w:eastAsia="zh-CN"/>
        </w:rPr>
        <w:t>26</w:t>
      </w:r>
      <w:r>
        <w:rPr>
          <w:rFonts w:hint="eastAsia" w:ascii="仿宋_GB2312" w:eastAsia="仿宋_GB2312"/>
          <w:b w:val="0"/>
          <w:bCs w:val="0"/>
          <w:color w:val="auto"/>
          <w:sz w:val="32"/>
          <w:szCs w:val="32"/>
          <w:highlight w:val="none"/>
        </w:rPr>
        <w:t>日前，通过网络平台完成填报，各</w:t>
      </w:r>
      <w:r>
        <w:rPr>
          <w:rFonts w:ascii="仿宋_GB2312" w:eastAsia="仿宋_GB2312"/>
          <w:b w:val="0"/>
          <w:bCs w:val="0"/>
          <w:color w:val="auto"/>
          <w:sz w:val="32"/>
          <w:szCs w:val="32"/>
          <w:highlight w:val="none"/>
        </w:rPr>
        <w:t>市</w:t>
      </w:r>
      <w:r>
        <w:rPr>
          <w:rFonts w:hint="eastAsia" w:ascii="仿宋_GB2312" w:eastAsia="仿宋_GB2312"/>
          <w:b w:val="0"/>
          <w:bCs w:val="0"/>
          <w:color w:val="auto"/>
          <w:sz w:val="32"/>
          <w:szCs w:val="32"/>
          <w:highlight w:val="none"/>
        </w:rPr>
        <w:t>（地）科技管理部门</w:t>
      </w:r>
      <w:r>
        <w:rPr>
          <w:rFonts w:hint="eastAsia" w:ascii="仿宋_GB2312" w:eastAsia="仿宋_GB2312"/>
          <w:b w:val="0"/>
          <w:bCs w:val="0"/>
          <w:color w:val="auto"/>
          <w:sz w:val="32"/>
          <w:szCs w:val="32"/>
          <w:highlight w:val="none"/>
          <w:lang w:val="en-US" w:eastAsia="zh-CN"/>
        </w:rPr>
        <w:t>2024年2月5日前完成</w:t>
      </w:r>
      <w:r>
        <w:rPr>
          <w:rFonts w:hint="eastAsia" w:ascii="仿宋_GB2312" w:eastAsia="仿宋_GB2312"/>
          <w:b w:val="0"/>
          <w:bCs w:val="0"/>
          <w:color w:val="auto"/>
          <w:sz w:val="32"/>
          <w:szCs w:val="32"/>
          <w:highlight w:val="none"/>
        </w:rPr>
        <w:t>审核。</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hint="default" w:ascii="仿宋_GB2312" w:eastAsia="仿宋_GB2312"/>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3</w:t>
      </w:r>
      <w:r>
        <w:rPr>
          <w:rFonts w:hint="eastAsia" w:ascii="仿宋" w:hAnsi="仿宋" w:eastAsia="仿宋" w:cs="仿宋"/>
          <w:b w:val="0"/>
          <w:bCs w:val="0"/>
          <w:color w:val="000000"/>
          <w:sz w:val="32"/>
          <w:szCs w:val="32"/>
        </w:rPr>
        <w:t>.</w:t>
      </w:r>
      <w:r>
        <w:rPr>
          <w:rFonts w:hint="eastAsia" w:ascii="仿宋_GB2312" w:eastAsia="仿宋_GB2312"/>
          <w:b w:val="0"/>
          <w:bCs w:val="0"/>
          <w:color w:val="000000"/>
          <w:sz w:val="32"/>
          <w:szCs w:val="32"/>
          <w:lang w:val="en-US" w:eastAsia="zh-CN"/>
        </w:rPr>
        <w:t>纸质</w:t>
      </w:r>
      <w:r>
        <w:rPr>
          <w:rFonts w:hint="eastAsia" w:ascii="仿宋_GB2312" w:eastAsia="仿宋_GB2312"/>
          <w:b w:val="0"/>
          <w:bCs w:val="0"/>
          <w:color w:val="000000"/>
          <w:sz w:val="32"/>
          <w:szCs w:val="32"/>
        </w:rPr>
        <w:t>材料上报要求</w:t>
      </w:r>
      <w:r>
        <w:rPr>
          <w:rFonts w:hint="eastAsia" w:ascii="仿宋_GB2312" w:eastAsia="仿宋_GB2312"/>
          <w:b w:val="0"/>
          <w:bCs w:val="0"/>
          <w:color w:val="000000"/>
          <w:sz w:val="32"/>
          <w:szCs w:val="32"/>
          <w:lang w:val="en-US" w:eastAsia="zh-CN"/>
        </w:rPr>
        <w:t>及时间</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color w:val="000000"/>
          <w:sz w:val="32"/>
          <w:szCs w:val="32"/>
        </w:rPr>
      </w:pPr>
      <w:r>
        <w:rPr>
          <w:rFonts w:hint="eastAsia" w:ascii="仿宋_GB2312" w:eastAsia="仿宋_GB2312"/>
          <w:b w:val="0"/>
          <w:bCs w:val="0"/>
          <w:color w:val="000000"/>
          <w:sz w:val="32"/>
          <w:szCs w:val="32"/>
        </w:rPr>
        <w:t>国家高新区企业和区外高企统计年报：各市（地）</w:t>
      </w:r>
      <w:r>
        <w:rPr>
          <w:rFonts w:hint="eastAsia" w:ascii="仿宋_GB2312" w:eastAsia="仿宋_GB2312"/>
          <w:b w:val="0"/>
          <w:bCs w:val="0"/>
          <w:sz w:val="32"/>
          <w:szCs w:val="32"/>
        </w:rPr>
        <w:t>科技管理部门</w:t>
      </w:r>
      <w:r>
        <w:rPr>
          <w:rFonts w:hint="eastAsia" w:ascii="仿宋_GB2312" w:eastAsia="仿宋_GB2312"/>
          <w:b w:val="0"/>
          <w:bCs w:val="0"/>
          <w:color w:val="000000"/>
          <w:sz w:val="32"/>
          <w:szCs w:val="32"/>
        </w:rPr>
        <w:t>需提交辖区内营业收入2亿元以上企业纸质报表；从网络系统打印的所辖范围上市企业清单及审核确认说明；从网络系统打印的所辖范围企业当年汇总数据与上年比较清单；对于企业汇总数据出现同比数据变化较大情况，需提供书面变化原因情况说明（如由于区划调整导致大批企业调整、有新入统或调出统计的大企业、大企业效益急剧变化等原因造成的同比发生较大变化）需要提供书面变化原因的情况说明；系统中导出的所辖范围内已撤销企业清单（清单信息包含企业名称、所属地域、撤销原因）；系统中提示的错警因说明打印件以及其他需要说明或证明的材料。</w:t>
      </w:r>
      <w:r>
        <w:rPr>
          <w:rFonts w:ascii="仿宋_GB2312" w:eastAsia="仿宋_GB2312"/>
          <w:b w:val="0"/>
          <w:bCs w:val="0"/>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firstLine="604" w:firstLineChars="189"/>
        <w:textAlignment w:val="auto"/>
        <w:rPr>
          <w:rFonts w:ascii="仿宋_GB2312" w:eastAsia="仿宋_GB2312"/>
          <w:b w:val="0"/>
          <w:bCs w:val="0"/>
          <w:color w:val="000000"/>
          <w:sz w:val="32"/>
          <w:szCs w:val="32"/>
        </w:rPr>
      </w:pPr>
      <w:r>
        <w:rPr>
          <w:rFonts w:hint="eastAsia" w:ascii="仿宋_GB2312" w:eastAsia="仿宋_GB2312"/>
          <w:b w:val="0"/>
          <w:bCs w:val="0"/>
          <w:color w:val="000000"/>
          <w:sz w:val="32"/>
          <w:szCs w:val="32"/>
        </w:rPr>
        <w:t>国家火炬特色产业基地、国家火炬软件产业基地、创新型产业集群、省级高新区、国家大学科技园统计报表</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系统中提示的错警因说明打印件；从网络系统打印的年报当年汇总数据与上年比较清单；对于指标中出现同比数据变化较大情况，针对变化原因提供书面情况说明以及其他需要说明或证明的材料。</w:t>
      </w:r>
      <w:r>
        <w:rPr>
          <w:rFonts w:ascii="仿宋_GB2312" w:eastAsia="仿宋_GB2312"/>
          <w:b w:val="0"/>
          <w:bCs w:val="0"/>
          <w:color w:val="00000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b w:val="0"/>
          <w:bCs w:val="0"/>
          <w:color w:val="000000"/>
          <w:sz w:val="32"/>
          <w:szCs w:val="32"/>
        </w:rPr>
      </w:pPr>
      <w:r>
        <w:rPr>
          <w:rFonts w:hint="eastAsia" w:ascii="仿宋_GB2312" w:eastAsia="仿宋_GB2312"/>
          <w:b w:val="0"/>
          <w:bCs w:val="0"/>
          <w:color w:val="000000"/>
          <w:sz w:val="32"/>
          <w:szCs w:val="32"/>
        </w:rPr>
        <w:t>科技企业孵化器、众创空间年报：</w:t>
      </w:r>
      <w:r>
        <w:rPr>
          <w:rFonts w:ascii="仿宋_GB2312" w:eastAsia="仿宋_GB2312"/>
          <w:b w:val="0"/>
          <w:bCs w:val="0"/>
          <w:color w:val="000000"/>
          <w:sz w:val="32"/>
          <w:szCs w:val="32"/>
        </w:rPr>
        <w:t>数据</w:t>
      </w:r>
      <w:r>
        <w:rPr>
          <w:rFonts w:hint="eastAsia" w:ascii="仿宋_GB2312" w:eastAsia="仿宋_GB2312"/>
          <w:b w:val="0"/>
          <w:bCs w:val="0"/>
          <w:color w:val="000000"/>
          <w:sz w:val="32"/>
          <w:szCs w:val="32"/>
        </w:rPr>
        <w:t>提交后</w:t>
      </w:r>
      <w:r>
        <w:rPr>
          <w:rFonts w:ascii="仿宋_GB2312" w:eastAsia="仿宋_GB2312"/>
          <w:b w:val="0"/>
          <w:bCs w:val="0"/>
          <w:color w:val="000000"/>
          <w:sz w:val="32"/>
          <w:szCs w:val="32"/>
        </w:rPr>
        <w:t>，</w:t>
      </w:r>
      <w:r>
        <w:rPr>
          <w:rFonts w:hint="eastAsia" w:ascii="仿宋_GB2312" w:eastAsia="仿宋_GB2312"/>
          <w:b w:val="0"/>
          <w:bCs w:val="0"/>
          <w:color w:val="000000"/>
          <w:sz w:val="32"/>
          <w:szCs w:val="32"/>
        </w:rPr>
        <w:t>孵化器和众创空间打印报表并加盖单位公章，在火炬系统中上传加盖公章的报表首页</w:t>
      </w:r>
      <w:r>
        <w:rPr>
          <w:rFonts w:hint="eastAsia" w:ascii="仿宋_GB2312" w:eastAsia="仿宋_GB2312"/>
          <w:b w:val="0"/>
          <w:bCs w:val="0"/>
          <w:color w:val="000000"/>
          <w:sz w:val="32"/>
          <w:szCs w:val="32"/>
          <w:lang w:val="en-US" w:eastAsia="zh-CN"/>
        </w:rPr>
        <w:t>扫描</w:t>
      </w:r>
      <w:r>
        <w:rPr>
          <w:rFonts w:hint="eastAsia" w:ascii="仿宋_GB2312" w:eastAsia="仿宋_GB2312"/>
          <w:b w:val="0"/>
          <w:bCs w:val="0"/>
          <w:color w:val="000000"/>
          <w:sz w:val="32"/>
          <w:szCs w:val="32"/>
        </w:rPr>
        <w:t>件。</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所有要求</w:t>
      </w:r>
      <w:r>
        <w:rPr>
          <w:rFonts w:hint="eastAsia" w:ascii="仿宋_GB2312" w:eastAsia="仿宋_GB2312"/>
          <w:b w:val="0"/>
          <w:bCs w:val="0"/>
          <w:sz w:val="32"/>
          <w:szCs w:val="32"/>
        </w:rPr>
        <w:t>上报</w:t>
      </w:r>
      <w:r>
        <w:rPr>
          <w:rFonts w:hint="eastAsia" w:ascii="仿宋_GB2312" w:eastAsia="仿宋_GB2312"/>
          <w:b w:val="0"/>
          <w:bCs w:val="0"/>
          <w:sz w:val="32"/>
          <w:szCs w:val="32"/>
          <w:lang w:val="en-US" w:eastAsia="zh-CN"/>
        </w:rPr>
        <w:t>的纸质</w:t>
      </w:r>
      <w:r>
        <w:rPr>
          <w:rFonts w:hint="eastAsia" w:ascii="仿宋_GB2312" w:eastAsia="仿宋_GB2312"/>
          <w:b w:val="0"/>
          <w:bCs w:val="0"/>
          <w:sz w:val="32"/>
          <w:szCs w:val="32"/>
        </w:rPr>
        <w:t>材料均需从</w:t>
      </w:r>
      <w:r>
        <w:rPr>
          <w:rFonts w:hint="eastAsia" w:ascii="仿宋_GB2312" w:eastAsia="仿宋_GB2312"/>
          <w:b w:val="0"/>
          <w:bCs w:val="0"/>
          <w:sz w:val="32"/>
          <w:szCs w:val="32"/>
          <w:lang w:val="en-US" w:eastAsia="zh-CN"/>
        </w:rPr>
        <w:t>填报</w:t>
      </w:r>
      <w:r>
        <w:rPr>
          <w:rFonts w:hint="eastAsia" w:ascii="仿宋_GB2312" w:eastAsia="仿宋_GB2312"/>
          <w:b w:val="0"/>
          <w:bCs w:val="0"/>
          <w:sz w:val="32"/>
          <w:szCs w:val="32"/>
        </w:rPr>
        <w:t>系统中直接打印</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带有火炬水印标识</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，纸张大小为A4</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经领导签字、盖章</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如无特殊说明一份</w:t>
      </w:r>
      <w:r>
        <w:rPr>
          <w:rFonts w:hint="eastAsia" w:ascii="仿宋_GB2312" w:eastAsia="仿宋_GB2312"/>
          <w:b w:val="0"/>
          <w:bCs w:val="0"/>
          <w:sz w:val="32"/>
          <w:szCs w:val="32"/>
          <w:lang w:val="en-US" w:eastAsia="zh-CN"/>
        </w:rPr>
        <w:t>即可。</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纸质材料上报时间：待所有数据审核通过后另行通知。</w:t>
      </w:r>
    </w:p>
    <w:p>
      <w:pPr>
        <w:pStyle w:val="2"/>
        <w:pageBreakBefore w:val="0"/>
        <w:widowControl w:val="0"/>
        <w:kinsoku/>
        <w:wordWrap/>
        <w:overflowPunct/>
        <w:topLinePunct w:val="0"/>
        <w:autoSpaceDE/>
        <w:autoSpaceDN/>
        <w:bidi w:val="0"/>
        <w:adjustRightInd/>
        <w:spacing w:after="0" w:line="560" w:lineRule="exact"/>
        <w:ind w:left="0"/>
        <w:textAlignment w:val="auto"/>
        <w:rPr>
          <w:rFonts w:ascii="楷体" w:eastAsia="楷体"/>
          <w:b w:val="0"/>
          <w:bCs w:val="0"/>
          <w:sz w:val="32"/>
          <w:szCs w:val="32"/>
        </w:rPr>
      </w:pPr>
      <w:r>
        <w:rPr>
          <w:rFonts w:hint="eastAsia" w:ascii="仿宋_GB2312" w:eastAsia="仿宋_GB2312"/>
          <w:b w:val="0"/>
          <w:bCs w:val="0"/>
          <w:sz w:val="32"/>
          <w:szCs w:val="32"/>
          <w:lang w:val="en-US" w:eastAsia="zh-CN"/>
        </w:rPr>
        <w:t xml:space="preserve">    </w:t>
      </w:r>
      <w:r>
        <w:rPr>
          <w:rFonts w:hint="eastAsia" w:ascii="楷体" w:eastAsia="楷体"/>
          <w:b w:val="0"/>
          <w:bCs w:val="0"/>
          <w:sz w:val="32"/>
          <w:szCs w:val="32"/>
        </w:rPr>
        <w:t>（</w:t>
      </w:r>
      <w:r>
        <w:rPr>
          <w:rFonts w:hint="eastAsia" w:ascii="楷体" w:eastAsia="楷体"/>
          <w:b w:val="0"/>
          <w:bCs w:val="0"/>
          <w:sz w:val="32"/>
          <w:szCs w:val="32"/>
          <w:lang w:val="en-US" w:eastAsia="zh-CN"/>
        </w:rPr>
        <w:t>三</w:t>
      </w:r>
      <w:r>
        <w:rPr>
          <w:rFonts w:hint="eastAsia" w:ascii="楷体" w:eastAsia="楷体"/>
          <w:b w:val="0"/>
          <w:bCs w:val="0"/>
          <w:sz w:val="32"/>
          <w:szCs w:val="32"/>
        </w:rPr>
        <w:t>）月报、季报、半年报</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b w:val="0"/>
          <w:bCs w:val="0"/>
          <w:sz w:val="32"/>
          <w:szCs w:val="32"/>
        </w:rPr>
      </w:pPr>
      <w:r>
        <w:rPr>
          <w:rFonts w:hint="eastAsia" w:ascii="仿宋" w:hAnsi="仿宋" w:eastAsia="仿宋" w:cs="仿宋"/>
          <w:b w:val="0"/>
          <w:bCs w:val="0"/>
          <w:sz w:val="32"/>
          <w:szCs w:val="32"/>
        </w:rPr>
        <w:t>1.</w:t>
      </w:r>
      <w:r>
        <w:rPr>
          <w:rFonts w:hint="eastAsia" w:ascii="仿宋_GB2312" w:eastAsia="仿宋_GB2312"/>
          <w:b w:val="0"/>
          <w:bCs w:val="0"/>
          <w:sz w:val="32"/>
          <w:szCs w:val="32"/>
        </w:rPr>
        <w:t>国家高新区综合统计月报表：调查内容为国家高新区综合情况，由各国家级高新技术产业开发区填报。</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b w:val="0"/>
          <w:bCs w:val="0"/>
          <w:sz w:val="32"/>
          <w:szCs w:val="32"/>
        </w:rPr>
      </w:pPr>
      <w:r>
        <w:rPr>
          <w:rFonts w:ascii="仿宋_GB2312" w:eastAsia="仿宋_GB2312"/>
          <w:b w:val="0"/>
          <w:bCs w:val="0"/>
          <w:sz w:val="32"/>
          <w:szCs w:val="32"/>
        </w:rPr>
        <w:t>要求填报单位于报告期次月</w:t>
      </w:r>
      <w:r>
        <w:rPr>
          <w:rFonts w:hint="eastAsia" w:ascii="仿宋_GB2312" w:eastAsia="仿宋_GB2312"/>
          <w:b w:val="0"/>
          <w:bCs w:val="0"/>
          <w:sz w:val="32"/>
          <w:szCs w:val="32"/>
        </w:rPr>
        <w:t>25日前，通过网络平台上报</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1月、12月月报免报）</w:t>
      </w:r>
      <w:r>
        <w:rPr>
          <w:rFonts w:hint="eastAsia" w:ascii="仿宋_GB2312" w:eastAsia="仿宋_GB2312"/>
          <w:b w:val="0"/>
          <w:bCs w:val="0"/>
          <w:sz w:val="32"/>
          <w:szCs w:val="32"/>
        </w:rPr>
        <w:t>，同时将签字盖章的纸质报表作为附件上传。</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_GB2312" w:eastAsia="仿宋_GB2312"/>
          <w:b w:val="0"/>
          <w:bCs w:val="0"/>
          <w:sz w:val="32"/>
          <w:szCs w:val="32"/>
          <w:lang w:val="en-US" w:eastAsia="zh-CN"/>
        </w:rPr>
        <w:t>创新型产业集群月报表：</w:t>
      </w:r>
      <w:r>
        <w:rPr>
          <w:rFonts w:hint="eastAsia" w:ascii="仿宋_GB2312" w:eastAsia="仿宋_GB2312"/>
          <w:b w:val="0"/>
          <w:bCs w:val="0"/>
          <w:color w:val="000000"/>
          <w:sz w:val="32"/>
          <w:szCs w:val="32"/>
          <w:lang w:val="en-US" w:eastAsia="zh-CN"/>
        </w:rPr>
        <w:t>调查</w:t>
      </w:r>
      <w:r>
        <w:rPr>
          <w:rFonts w:hint="eastAsia" w:ascii="仿宋_GB2312" w:eastAsia="仿宋_GB2312"/>
          <w:b w:val="0"/>
          <w:bCs w:val="0"/>
          <w:color w:val="000000"/>
          <w:sz w:val="32"/>
          <w:szCs w:val="32"/>
        </w:rPr>
        <w:t>内容为创新型产业集群</w:t>
      </w:r>
      <w:r>
        <w:rPr>
          <w:rFonts w:hint="eastAsia" w:ascii="仿宋_GB2312" w:eastAsia="仿宋_GB2312"/>
          <w:b w:val="0"/>
          <w:bCs w:val="0"/>
          <w:color w:val="000000"/>
          <w:sz w:val="32"/>
          <w:szCs w:val="32"/>
          <w:lang w:val="en-US" w:eastAsia="zh-CN"/>
        </w:rPr>
        <w:t>月</w:t>
      </w:r>
      <w:r>
        <w:rPr>
          <w:rFonts w:hint="eastAsia" w:ascii="仿宋_GB2312" w:eastAsia="仿宋_GB2312"/>
          <w:b w:val="0"/>
          <w:bCs w:val="0"/>
          <w:color w:val="000000"/>
          <w:sz w:val="32"/>
          <w:szCs w:val="32"/>
        </w:rPr>
        <w:t>度情况</w:t>
      </w:r>
      <w:r>
        <w:rPr>
          <w:rFonts w:hint="eastAsia" w:ascii="仿宋_GB2312" w:eastAsia="仿宋_GB2312"/>
          <w:b w:val="0"/>
          <w:bCs w:val="0"/>
          <w:color w:val="000000"/>
          <w:sz w:val="32"/>
          <w:szCs w:val="32"/>
          <w:lang w:eastAsia="zh-CN"/>
        </w:rPr>
        <w:t>，</w:t>
      </w:r>
      <w:r>
        <w:rPr>
          <w:rFonts w:hint="eastAsia" w:ascii="仿宋_GB2312" w:eastAsia="仿宋_GB2312"/>
          <w:b w:val="0"/>
          <w:bCs w:val="0"/>
          <w:sz w:val="32"/>
          <w:szCs w:val="32"/>
          <w:lang w:val="en-US" w:eastAsia="zh-CN"/>
        </w:rPr>
        <w:t>由科技部认定的创新型产业集群填报。</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b w:val="0"/>
          <w:bCs w:val="0"/>
          <w:lang w:val="en-US" w:eastAsia="zh-CN"/>
        </w:rPr>
      </w:pPr>
      <w:r>
        <w:rPr>
          <w:rFonts w:hint="eastAsia" w:ascii="仿宋_GB2312" w:eastAsia="仿宋_GB2312"/>
          <w:b w:val="0"/>
          <w:bCs w:val="0"/>
          <w:sz w:val="32"/>
          <w:szCs w:val="32"/>
          <w:lang w:val="en-US" w:eastAsia="zh-CN"/>
        </w:rPr>
        <w:t>要求填报单位于报告期末前通过网络平台报送</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1月、12月月报免报），同时上传签字盖章的扫描件。</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b w:val="0"/>
          <w:bCs w:val="0"/>
          <w:color w:val="auto"/>
          <w:sz w:val="32"/>
          <w:szCs w:val="32"/>
          <w:highlight w:val="none"/>
        </w:rPr>
      </w:pPr>
      <w:r>
        <w:rPr>
          <w:rFonts w:hint="eastAsia" w:ascii="仿宋" w:hAnsi="仿宋" w:eastAsia="仿宋" w:cs="仿宋"/>
          <w:b w:val="0"/>
          <w:bCs w:val="0"/>
          <w:color w:val="auto"/>
          <w:sz w:val="32"/>
          <w:szCs w:val="32"/>
          <w:highlight w:val="none"/>
          <w:lang w:val="en-US" w:eastAsia="zh-CN"/>
        </w:rPr>
        <w:t>3</w:t>
      </w:r>
      <w:r>
        <w:rPr>
          <w:rFonts w:hint="eastAsia" w:ascii="仿宋" w:hAnsi="仿宋" w:eastAsia="仿宋" w:cs="仿宋"/>
          <w:b w:val="0"/>
          <w:bCs w:val="0"/>
          <w:color w:val="auto"/>
          <w:sz w:val="32"/>
          <w:szCs w:val="32"/>
          <w:highlight w:val="none"/>
        </w:rPr>
        <w:t>.</w:t>
      </w:r>
      <w:r>
        <w:rPr>
          <w:rFonts w:hint="eastAsia" w:ascii="仿宋_GB2312" w:eastAsia="仿宋_GB2312"/>
          <w:b w:val="0"/>
          <w:bCs w:val="0"/>
          <w:color w:val="auto"/>
          <w:sz w:val="32"/>
          <w:szCs w:val="32"/>
          <w:highlight w:val="none"/>
        </w:rPr>
        <w:t>高新技术产业开发区</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国家级和省级</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季度报表：调查内容为高新技术产业开发区情况，由各高新区填报，统计范围口径应与年报一致。</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要求填报单位于20</w:t>
      </w:r>
      <w:r>
        <w:rPr>
          <w:rFonts w:ascii="仿宋_GB2312" w:eastAsia="仿宋_GB2312"/>
          <w:b w:val="0"/>
          <w:bCs w:val="0"/>
          <w:color w:val="auto"/>
          <w:sz w:val="32"/>
          <w:szCs w:val="32"/>
          <w:highlight w:val="none"/>
        </w:rPr>
        <w:t>2</w:t>
      </w: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年4月25日、7月25日、10月25日前将领导审核、签字、盖章后的纸件传真至省科技厅（电子版发邮箱）。</w:t>
      </w:r>
    </w:p>
    <w:p>
      <w:pPr>
        <w:pageBreakBefore w:val="0"/>
        <w:widowControl w:val="0"/>
        <w:kinsoku/>
        <w:wordWrap/>
        <w:overflowPunct/>
        <w:topLinePunct w:val="0"/>
        <w:autoSpaceDE/>
        <w:autoSpaceDN/>
        <w:bidi w:val="0"/>
        <w:adjustRightInd/>
        <w:spacing w:line="560" w:lineRule="exact"/>
        <w:ind w:left="0" w:firstLine="640"/>
        <w:textAlignment w:val="auto"/>
        <w:rPr>
          <w:rFonts w:hint="eastAsia" w:ascii="仿宋_GB2312" w:eastAsia="仿宋_GB2312"/>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4</w:t>
      </w:r>
      <w:r>
        <w:rPr>
          <w:rFonts w:hint="eastAsia" w:ascii="仿宋" w:hAnsi="仿宋" w:eastAsia="仿宋" w:cs="仿宋"/>
          <w:b w:val="0"/>
          <w:bCs w:val="0"/>
          <w:color w:val="000000"/>
          <w:sz w:val="32"/>
          <w:szCs w:val="32"/>
        </w:rPr>
        <w:t>.</w:t>
      </w:r>
      <w:r>
        <w:rPr>
          <w:rFonts w:hint="eastAsia" w:ascii="仿宋_GB2312" w:eastAsia="仿宋_GB2312"/>
          <w:b w:val="0"/>
          <w:bCs w:val="0"/>
          <w:color w:val="000000"/>
          <w:sz w:val="32"/>
          <w:szCs w:val="32"/>
        </w:rPr>
        <w:t>科技创业孵化载体季度报表</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填报内容为科技企业孵化器季度情况、国家大学科技园季度情况、众创空间季度情况</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由科技部</w:t>
      </w:r>
      <w:r>
        <w:rPr>
          <w:rFonts w:hint="eastAsia" w:ascii="仿宋_GB2312" w:eastAsia="仿宋_GB2312"/>
          <w:b w:val="0"/>
          <w:bCs w:val="0"/>
          <w:color w:val="000000"/>
          <w:sz w:val="32"/>
          <w:szCs w:val="32"/>
          <w:lang w:val="en-US" w:eastAsia="zh-CN"/>
        </w:rPr>
        <w:t>认定的</w:t>
      </w:r>
      <w:r>
        <w:rPr>
          <w:rFonts w:hint="eastAsia" w:ascii="仿宋_GB2312" w:eastAsia="仿宋_GB2312"/>
          <w:b w:val="0"/>
          <w:bCs w:val="0"/>
          <w:color w:val="000000"/>
          <w:sz w:val="32"/>
          <w:szCs w:val="32"/>
        </w:rPr>
        <w:t>国家级科技企业孵化器、国家大学科技园、</w:t>
      </w:r>
      <w:r>
        <w:rPr>
          <w:rFonts w:hint="eastAsia" w:ascii="仿宋_GB2312" w:eastAsia="仿宋_GB2312"/>
          <w:b w:val="0"/>
          <w:bCs w:val="0"/>
          <w:color w:val="000000"/>
          <w:sz w:val="32"/>
          <w:szCs w:val="32"/>
          <w:lang w:val="en-US" w:eastAsia="zh-CN"/>
        </w:rPr>
        <w:t>经科技部备案的</w:t>
      </w:r>
      <w:r>
        <w:rPr>
          <w:rFonts w:hint="eastAsia" w:ascii="仿宋_GB2312" w:eastAsia="仿宋_GB2312"/>
          <w:b w:val="0"/>
          <w:bCs w:val="0"/>
          <w:color w:val="000000"/>
          <w:sz w:val="32"/>
          <w:szCs w:val="32"/>
        </w:rPr>
        <w:t>众创空间</w:t>
      </w:r>
      <w:r>
        <w:rPr>
          <w:rFonts w:hint="eastAsia" w:ascii="仿宋_GB2312" w:eastAsia="仿宋_GB2312"/>
          <w:b w:val="0"/>
          <w:bCs w:val="0"/>
          <w:color w:val="000000"/>
          <w:sz w:val="32"/>
          <w:szCs w:val="32"/>
          <w:lang w:val="en-US" w:eastAsia="zh-CN"/>
        </w:rPr>
        <w:t>填报。</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要求国家级科技企业孵化器、国家大学科技园于202</w:t>
      </w:r>
      <w:r>
        <w:rPr>
          <w:rFonts w:hint="eastAsia" w:ascii="仿宋_GB2312" w:eastAsia="仿宋_GB2312"/>
          <w:b w:val="0"/>
          <w:bCs w:val="0"/>
          <w:color w:val="000000"/>
          <w:sz w:val="32"/>
          <w:szCs w:val="32"/>
          <w:lang w:val="en-US" w:eastAsia="zh-CN"/>
        </w:rPr>
        <w:t>4</w:t>
      </w:r>
      <w:r>
        <w:rPr>
          <w:rFonts w:hint="eastAsia" w:ascii="仿宋_GB2312" w:eastAsia="仿宋_GB2312"/>
          <w:b w:val="0"/>
          <w:bCs w:val="0"/>
          <w:color w:val="000000"/>
          <w:sz w:val="32"/>
          <w:szCs w:val="32"/>
        </w:rPr>
        <w:t>年3月2</w:t>
      </w:r>
      <w:r>
        <w:rPr>
          <w:rFonts w:ascii="仿宋_GB2312" w:eastAsia="仿宋_GB2312"/>
          <w:b w:val="0"/>
          <w:bCs w:val="0"/>
          <w:color w:val="000000"/>
          <w:sz w:val="32"/>
          <w:szCs w:val="32"/>
        </w:rPr>
        <w:t>0</w:t>
      </w:r>
      <w:r>
        <w:rPr>
          <w:rFonts w:hint="eastAsia" w:ascii="仿宋_GB2312" w:eastAsia="仿宋_GB2312"/>
          <w:b w:val="0"/>
          <w:bCs w:val="0"/>
          <w:color w:val="000000"/>
          <w:sz w:val="32"/>
          <w:szCs w:val="32"/>
        </w:rPr>
        <w:t>日、6月2</w:t>
      </w:r>
      <w:r>
        <w:rPr>
          <w:rFonts w:ascii="仿宋_GB2312" w:eastAsia="仿宋_GB2312"/>
          <w:b w:val="0"/>
          <w:bCs w:val="0"/>
          <w:color w:val="000000"/>
          <w:sz w:val="32"/>
          <w:szCs w:val="32"/>
        </w:rPr>
        <w:t>0</w:t>
      </w:r>
      <w:r>
        <w:rPr>
          <w:rFonts w:hint="eastAsia" w:ascii="仿宋_GB2312" w:eastAsia="仿宋_GB2312"/>
          <w:b w:val="0"/>
          <w:bCs w:val="0"/>
          <w:color w:val="000000"/>
          <w:sz w:val="32"/>
          <w:szCs w:val="32"/>
        </w:rPr>
        <w:t>日、9月2</w:t>
      </w:r>
      <w:r>
        <w:rPr>
          <w:rFonts w:ascii="仿宋_GB2312" w:eastAsia="仿宋_GB2312"/>
          <w:b w:val="0"/>
          <w:bCs w:val="0"/>
          <w:color w:val="000000"/>
          <w:sz w:val="32"/>
          <w:szCs w:val="32"/>
        </w:rPr>
        <w:t>0</w:t>
      </w:r>
      <w:r>
        <w:rPr>
          <w:rFonts w:hint="eastAsia" w:ascii="仿宋_GB2312" w:eastAsia="仿宋_GB2312"/>
          <w:b w:val="0"/>
          <w:bCs w:val="0"/>
          <w:color w:val="000000"/>
          <w:sz w:val="32"/>
          <w:szCs w:val="32"/>
        </w:rPr>
        <w:t>日、12月2</w:t>
      </w:r>
      <w:r>
        <w:rPr>
          <w:rFonts w:ascii="仿宋_GB2312" w:eastAsia="仿宋_GB2312"/>
          <w:b w:val="0"/>
          <w:bCs w:val="0"/>
          <w:color w:val="000000"/>
          <w:sz w:val="32"/>
          <w:szCs w:val="32"/>
        </w:rPr>
        <w:t>0</w:t>
      </w:r>
      <w:r>
        <w:rPr>
          <w:rFonts w:hint="eastAsia" w:ascii="仿宋_GB2312" w:eastAsia="仿宋_GB2312"/>
          <w:b w:val="0"/>
          <w:bCs w:val="0"/>
          <w:color w:val="000000"/>
          <w:sz w:val="32"/>
          <w:szCs w:val="32"/>
        </w:rPr>
        <w:t>日前</w:t>
      </w:r>
      <w:r>
        <w:rPr>
          <w:rFonts w:hint="eastAsia" w:ascii="仿宋_GB2312" w:eastAsia="仿宋_GB2312"/>
          <w:b w:val="0"/>
          <w:bCs w:val="0"/>
          <w:color w:val="000000"/>
          <w:sz w:val="32"/>
          <w:szCs w:val="32"/>
          <w:lang w:eastAsia="zh-CN"/>
        </w:rPr>
        <w:t>，</w:t>
      </w:r>
      <w:r>
        <w:rPr>
          <w:rFonts w:hint="eastAsia" w:ascii="仿宋_GB2312" w:eastAsia="仿宋_GB2312"/>
          <w:b w:val="0"/>
          <w:bCs w:val="0"/>
          <w:color w:val="auto"/>
          <w:sz w:val="32"/>
          <w:szCs w:val="32"/>
        </w:rPr>
        <w:t>国备众创空间于202</w:t>
      </w:r>
      <w:r>
        <w:rPr>
          <w:rFonts w:hint="eastAsia" w:ascii="仿宋_GB2312" w:eastAsia="仿宋_GB2312"/>
          <w:b w:val="0"/>
          <w:bCs w:val="0"/>
          <w:color w:val="auto"/>
          <w:sz w:val="32"/>
          <w:szCs w:val="32"/>
          <w:lang w:val="en-US" w:eastAsia="zh-CN"/>
        </w:rPr>
        <w:t>4</w:t>
      </w:r>
      <w:r>
        <w:rPr>
          <w:rFonts w:hint="eastAsia" w:ascii="仿宋_GB2312" w:eastAsia="仿宋_GB2312"/>
          <w:b w:val="0"/>
          <w:bCs w:val="0"/>
          <w:color w:val="auto"/>
          <w:sz w:val="32"/>
          <w:szCs w:val="32"/>
        </w:rPr>
        <w:t>年3月2</w:t>
      </w:r>
      <w:r>
        <w:rPr>
          <w:rFonts w:ascii="仿宋_GB2312" w:eastAsia="仿宋_GB2312"/>
          <w:b w:val="0"/>
          <w:bCs w:val="0"/>
          <w:color w:val="auto"/>
          <w:sz w:val="32"/>
          <w:szCs w:val="32"/>
        </w:rPr>
        <w:t>0</w:t>
      </w:r>
      <w:r>
        <w:rPr>
          <w:rFonts w:hint="eastAsia" w:ascii="仿宋_GB2312" w:eastAsia="仿宋_GB2312"/>
          <w:b w:val="0"/>
          <w:bCs w:val="0"/>
          <w:color w:val="auto"/>
          <w:sz w:val="32"/>
          <w:szCs w:val="32"/>
        </w:rPr>
        <w:t>日、9月2</w:t>
      </w:r>
      <w:r>
        <w:rPr>
          <w:rFonts w:ascii="仿宋_GB2312" w:eastAsia="仿宋_GB2312"/>
          <w:b w:val="0"/>
          <w:bCs w:val="0"/>
          <w:color w:val="auto"/>
          <w:sz w:val="32"/>
          <w:szCs w:val="32"/>
        </w:rPr>
        <w:t>0</w:t>
      </w:r>
      <w:r>
        <w:rPr>
          <w:rFonts w:hint="eastAsia" w:ascii="仿宋_GB2312" w:eastAsia="仿宋_GB2312"/>
          <w:b w:val="0"/>
          <w:bCs w:val="0"/>
          <w:color w:val="auto"/>
          <w:sz w:val="32"/>
          <w:szCs w:val="32"/>
        </w:rPr>
        <w:t>日、12月2</w:t>
      </w:r>
      <w:r>
        <w:rPr>
          <w:rFonts w:ascii="仿宋_GB2312" w:eastAsia="仿宋_GB2312"/>
          <w:b w:val="0"/>
          <w:bCs w:val="0"/>
          <w:color w:val="auto"/>
          <w:sz w:val="32"/>
          <w:szCs w:val="32"/>
        </w:rPr>
        <w:t>0</w:t>
      </w:r>
      <w:r>
        <w:rPr>
          <w:rFonts w:hint="eastAsia" w:ascii="仿宋_GB2312" w:eastAsia="仿宋_GB2312"/>
          <w:b w:val="0"/>
          <w:bCs w:val="0"/>
          <w:color w:val="auto"/>
          <w:sz w:val="32"/>
          <w:szCs w:val="32"/>
        </w:rPr>
        <w:t>日</w:t>
      </w:r>
      <w:r>
        <w:rPr>
          <w:rFonts w:hint="eastAsia" w:ascii="仿宋_GB2312" w:eastAsia="仿宋_GB2312"/>
          <w:b w:val="0"/>
          <w:bCs w:val="0"/>
          <w:color w:val="000000"/>
          <w:sz w:val="32"/>
          <w:szCs w:val="32"/>
        </w:rPr>
        <w:t>前通过网络平台完成上报，各</w:t>
      </w:r>
      <w:r>
        <w:rPr>
          <w:rFonts w:ascii="仿宋_GB2312" w:eastAsia="仿宋_GB2312"/>
          <w:b w:val="0"/>
          <w:bCs w:val="0"/>
          <w:color w:val="000000"/>
          <w:sz w:val="32"/>
          <w:szCs w:val="32"/>
        </w:rPr>
        <w:t>市</w:t>
      </w:r>
      <w:r>
        <w:rPr>
          <w:rFonts w:hint="eastAsia" w:ascii="仿宋_GB2312" w:eastAsia="仿宋_GB2312"/>
          <w:b w:val="0"/>
          <w:bCs w:val="0"/>
          <w:color w:val="000000"/>
          <w:sz w:val="32"/>
          <w:szCs w:val="32"/>
        </w:rPr>
        <w:t>（地）科技管理部门审核</w:t>
      </w:r>
      <w:r>
        <w:rPr>
          <w:rFonts w:hint="eastAsia" w:ascii="仿宋_GB2312" w:eastAsia="仿宋_GB2312"/>
          <w:b w:val="0"/>
          <w:bCs w:val="0"/>
          <w:color w:val="000000"/>
          <w:sz w:val="32"/>
          <w:szCs w:val="32"/>
          <w:lang w:val="en-US" w:eastAsia="zh-CN"/>
        </w:rPr>
        <w:t>通过后</w:t>
      </w:r>
      <w:r>
        <w:rPr>
          <w:rFonts w:hint="eastAsia" w:ascii="仿宋_GB2312" w:eastAsia="仿宋_GB2312"/>
          <w:b w:val="0"/>
          <w:bCs w:val="0"/>
          <w:color w:val="000000"/>
          <w:sz w:val="32"/>
          <w:szCs w:val="32"/>
        </w:rPr>
        <w:t>打印报表并加盖单位公章，在火炬系统中上传加盖公章的报表首页</w:t>
      </w:r>
      <w:r>
        <w:rPr>
          <w:rFonts w:hint="eastAsia" w:ascii="仿宋_GB2312" w:eastAsia="仿宋_GB2312"/>
          <w:b w:val="0"/>
          <w:bCs w:val="0"/>
          <w:color w:val="000000"/>
          <w:sz w:val="32"/>
          <w:szCs w:val="32"/>
          <w:lang w:val="en-US" w:eastAsia="zh-CN"/>
        </w:rPr>
        <w:t>扫描</w:t>
      </w:r>
      <w:r>
        <w:rPr>
          <w:rFonts w:hint="eastAsia" w:ascii="仿宋_GB2312" w:eastAsia="仿宋_GB2312"/>
          <w:b w:val="0"/>
          <w:bCs w:val="0"/>
          <w:color w:val="000000"/>
          <w:sz w:val="32"/>
          <w:szCs w:val="32"/>
        </w:rPr>
        <w:t>件。</w:t>
      </w:r>
    </w:p>
    <w:p>
      <w:pPr>
        <w:pStyle w:val="2"/>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60" w:lineRule="exact"/>
        <w:ind w:left="0" w:firstLine="640" w:firstLineChars="200"/>
        <w:textAlignment w:val="auto"/>
        <w:rPr>
          <w:rFonts w:hint="eastAsia" w:ascii="仿宋_GB2312" w:eastAsia="仿宋_GB2312" w:hAnsiTheme="minorHAnsi" w:cstheme="minorBidi"/>
          <w:color w:val="auto"/>
          <w:kern w:val="2"/>
          <w:sz w:val="32"/>
          <w:szCs w:val="32"/>
          <w:highlight w:val="none"/>
          <w:lang w:val="en-US" w:eastAsia="zh-CN" w:bidi="ar-SA"/>
        </w:rPr>
      </w:pPr>
      <w:r>
        <w:rPr>
          <w:rFonts w:hint="eastAsia" w:ascii="仿宋" w:hAnsi="仿宋" w:eastAsia="仿宋" w:cs="仿宋"/>
          <w:b w:val="0"/>
          <w:bCs w:val="0"/>
          <w:color w:val="auto"/>
          <w:sz w:val="32"/>
          <w:szCs w:val="32"/>
          <w:lang w:val="en-US" w:eastAsia="zh-CN"/>
        </w:rPr>
        <w:t>5.</w:t>
      </w:r>
      <w:r>
        <w:rPr>
          <w:rFonts w:hint="eastAsia" w:ascii="仿宋_GB2312" w:eastAsia="仿宋_GB2312"/>
          <w:b w:val="0"/>
          <w:bCs w:val="0"/>
          <w:color w:val="auto"/>
          <w:sz w:val="32"/>
          <w:szCs w:val="32"/>
          <w:lang w:val="en-US" w:eastAsia="zh-CN"/>
        </w:rPr>
        <w:t>众创空间半年报：填报内容为众创空间运行情况，</w:t>
      </w:r>
      <w:r>
        <w:rPr>
          <w:rFonts w:hint="eastAsia" w:ascii="仿宋_GB2312" w:eastAsia="仿宋_GB2312" w:hAnsiTheme="minorHAnsi" w:cstheme="minorBidi"/>
          <w:color w:val="auto"/>
          <w:kern w:val="2"/>
          <w:sz w:val="32"/>
          <w:szCs w:val="32"/>
          <w:highlight w:val="none"/>
          <w:lang w:val="en-US" w:eastAsia="zh-CN" w:bidi="ar-SA"/>
        </w:rPr>
        <w:t>填报</w:t>
      </w:r>
      <w:r>
        <w:rPr>
          <w:rFonts w:hint="eastAsia" w:ascii="仿宋_GB2312" w:eastAsia="仿宋_GB2312" w:cstheme="minorBidi"/>
          <w:color w:val="auto"/>
          <w:kern w:val="2"/>
          <w:sz w:val="32"/>
          <w:szCs w:val="32"/>
          <w:highlight w:val="none"/>
          <w:lang w:val="en-US" w:eastAsia="zh-CN" w:bidi="ar-SA"/>
        </w:rPr>
        <w:t>范围为全省众创空间</w:t>
      </w:r>
      <w:r>
        <w:rPr>
          <w:rFonts w:hint="eastAsia" w:ascii="仿宋_GB2312" w:eastAsia="仿宋_GB2312" w:hAnsiTheme="minorHAnsi" w:cstheme="minorBidi"/>
          <w:color w:val="auto"/>
          <w:kern w:val="2"/>
          <w:sz w:val="32"/>
          <w:szCs w:val="32"/>
          <w:highlight w:val="none"/>
          <w:lang w:val="en-US" w:eastAsia="zh-CN" w:bidi="ar-SA"/>
        </w:rPr>
        <w:t>。</w:t>
      </w:r>
    </w:p>
    <w:p>
      <w:pPr>
        <w:pStyle w:val="2"/>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60" w:lineRule="exact"/>
        <w:ind w:left="0" w:firstLine="640" w:firstLineChars="200"/>
        <w:textAlignment w:val="auto"/>
        <w:rPr>
          <w:rFonts w:hint="default" w:ascii="仿宋_GB2312" w:eastAsia="仿宋_GB2312" w:hAnsiTheme="minorHAnsi" w:cstheme="minorBidi"/>
          <w:color w:val="000000"/>
          <w:kern w:val="2"/>
          <w:sz w:val="32"/>
          <w:szCs w:val="32"/>
          <w:lang w:val="en-US" w:eastAsia="zh-CN" w:bidi="ar-SA"/>
        </w:rPr>
      </w:pPr>
      <w:r>
        <w:rPr>
          <w:rFonts w:hint="eastAsia" w:ascii="仿宋_GB2312" w:eastAsia="仿宋_GB2312" w:hAnsiTheme="minorHAnsi" w:cstheme="minorBidi"/>
          <w:color w:val="000000"/>
          <w:kern w:val="2"/>
          <w:sz w:val="32"/>
          <w:szCs w:val="32"/>
          <w:lang w:val="en-US" w:eastAsia="zh-CN" w:bidi="ar-SA"/>
        </w:rPr>
        <w:t>要求填报单位于报告期当年6月20日前通过网络</w:t>
      </w:r>
      <w:r>
        <w:rPr>
          <w:rFonts w:hint="eastAsia" w:ascii="仿宋_GB2312" w:eastAsia="仿宋_GB2312"/>
          <w:color w:val="000000"/>
          <w:sz w:val="32"/>
          <w:szCs w:val="32"/>
        </w:rPr>
        <w:t>平台完成上报，各</w:t>
      </w:r>
      <w:r>
        <w:rPr>
          <w:rFonts w:ascii="仿宋_GB2312" w:eastAsia="仿宋_GB2312"/>
          <w:color w:val="000000"/>
          <w:sz w:val="32"/>
          <w:szCs w:val="32"/>
        </w:rPr>
        <w:t>市</w:t>
      </w:r>
      <w:r>
        <w:rPr>
          <w:rFonts w:hint="eastAsia" w:ascii="仿宋_GB2312" w:eastAsia="仿宋_GB2312"/>
          <w:color w:val="000000"/>
          <w:sz w:val="32"/>
          <w:szCs w:val="32"/>
        </w:rPr>
        <w:t>（地）科技管理部门审核</w:t>
      </w:r>
      <w:r>
        <w:rPr>
          <w:rFonts w:hint="eastAsia" w:ascii="仿宋_GB2312" w:eastAsia="仿宋_GB2312"/>
          <w:color w:val="000000"/>
          <w:sz w:val="32"/>
          <w:szCs w:val="32"/>
          <w:lang w:val="en-US" w:eastAsia="zh-CN"/>
        </w:rPr>
        <w:t>通过后</w:t>
      </w:r>
      <w:r>
        <w:rPr>
          <w:rFonts w:hint="eastAsia" w:ascii="仿宋_GB2312" w:eastAsia="仿宋_GB2312"/>
          <w:color w:val="000000"/>
          <w:sz w:val="32"/>
          <w:szCs w:val="32"/>
        </w:rPr>
        <w:t>打印报表并加盖单位公章，在火炬系统中上传加盖公章的报表首页</w:t>
      </w:r>
      <w:r>
        <w:rPr>
          <w:rFonts w:hint="eastAsia" w:ascii="仿宋_GB2312" w:eastAsia="仿宋_GB2312"/>
          <w:color w:val="000000"/>
          <w:sz w:val="32"/>
          <w:szCs w:val="32"/>
          <w:lang w:val="en-US" w:eastAsia="zh-CN"/>
        </w:rPr>
        <w:t>扫描</w:t>
      </w:r>
      <w:r>
        <w:rPr>
          <w:rFonts w:hint="eastAsia" w:ascii="仿宋_GB2312" w:eastAsia="仿宋_GB2312"/>
          <w:color w:val="000000"/>
          <w:sz w:val="32"/>
          <w:szCs w:val="32"/>
        </w:rPr>
        <w:t>件。</w:t>
      </w:r>
    </w:p>
    <w:p>
      <w:pPr>
        <w:pageBreakBefore w:val="0"/>
        <w:widowControl w:val="0"/>
        <w:numPr>
          <w:ilvl w:val="0"/>
          <w:numId w:val="2"/>
        </w:numPr>
        <w:kinsoku/>
        <w:wordWrap/>
        <w:overflowPunct/>
        <w:topLinePunct w:val="0"/>
        <w:autoSpaceDE/>
        <w:autoSpaceDN/>
        <w:bidi w:val="0"/>
        <w:adjustRightInd/>
        <w:spacing w:line="560" w:lineRule="exact"/>
        <w:ind w:left="0" w:leftChars="0" w:firstLine="0" w:firstLineChars="0"/>
        <w:textAlignment w:val="auto"/>
        <w:rPr>
          <w:rFonts w:hint="eastAsia" w:ascii="黑体" w:eastAsia="黑体"/>
          <w:sz w:val="32"/>
          <w:szCs w:val="32"/>
          <w:lang w:val="en-US" w:eastAsia="zh-CN"/>
        </w:rPr>
      </w:pPr>
      <w:r>
        <w:rPr>
          <w:rFonts w:hint="eastAsia" w:ascii="黑体" w:eastAsia="黑体"/>
          <w:sz w:val="32"/>
          <w:szCs w:val="32"/>
          <w:lang w:val="en-US" w:eastAsia="zh-CN"/>
        </w:rPr>
        <w:t>组织分工</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000000"/>
          <w:sz w:val="32"/>
          <w:szCs w:val="32"/>
          <w:lang w:val="en-US" w:eastAsia="zh-CN"/>
        </w:rPr>
      </w:pPr>
      <w:r>
        <w:rPr>
          <w:rFonts w:hint="eastAsia" w:ascii="仿宋" w:hAnsi="仿宋" w:eastAsia="仿宋" w:cs="仿宋"/>
          <w:color w:val="000000"/>
          <w:sz w:val="32"/>
          <w:szCs w:val="32"/>
        </w:rPr>
        <w:t>1.</w:t>
      </w:r>
      <w:r>
        <w:rPr>
          <w:rFonts w:hint="eastAsia" w:ascii="仿宋_GB2312" w:eastAsia="仿宋_GB2312"/>
          <w:color w:val="000000"/>
          <w:sz w:val="32"/>
          <w:szCs w:val="32"/>
          <w:lang w:val="en-US" w:eastAsia="zh-CN"/>
        </w:rPr>
        <w:t>国家级高新区负责组织管辖区内的企业填报相关报表并上报科技部，同时将科技部审核通过数据抄报省科技厅。</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val="en-US" w:eastAsia="zh-CN"/>
        </w:rPr>
        <w:t>2.</w:t>
      </w:r>
      <w:r>
        <w:rPr>
          <w:rFonts w:hint="eastAsia" w:ascii="仿宋_GB2312" w:eastAsia="仿宋_GB2312"/>
          <w:color w:val="000000"/>
          <w:sz w:val="32"/>
          <w:szCs w:val="32"/>
        </w:rPr>
        <w:t>各</w:t>
      </w:r>
      <w:r>
        <w:rPr>
          <w:rFonts w:hint="eastAsia" w:ascii="仿宋_GB2312" w:eastAsia="仿宋_GB2312"/>
          <w:color w:val="000000"/>
          <w:sz w:val="32"/>
          <w:szCs w:val="32"/>
          <w:lang w:val="en-US" w:eastAsia="zh-CN"/>
        </w:rPr>
        <w:t>市（地）</w:t>
      </w:r>
      <w:r>
        <w:rPr>
          <w:rFonts w:hint="eastAsia" w:ascii="仿宋_GB2312" w:eastAsia="仿宋_GB2312"/>
          <w:color w:val="000000"/>
          <w:sz w:val="32"/>
          <w:szCs w:val="32"/>
        </w:rPr>
        <w:t>科技局负责组织辖区内</w:t>
      </w:r>
      <w:r>
        <w:rPr>
          <w:rFonts w:hint="eastAsia" w:ascii="仿宋_GB2312" w:eastAsia="仿宋_GB2312"/>
          <w:b w:val="0"/>
          <w:bCs w:val="0"/>
          <w:sz w:val="32"/>
          <w:szCs w:val="32"/>
        </w:rPr>
        <w:t>省级高新区</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高新技术企业</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国家火炬软件产业基地</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国家火炬特色产业基地</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创新型产业集群</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国家大学科技园等单位开展数据</w:t>
      </w:r>
      <w:r>
        <w:rPr>
          <w:rFonts w:hint="eastAsia" w:ascii="仿宋_GB2312" w:eastAsia="仿宋_GB2312"/>
          <w:color w:val="000000"/>
          <w:sz w:val="32"/>
          <w:szCs w:val="32"/>
          <w:lang w:val="en-US" w:eastAsia="zh-CN"/>
        </w:rPr>
        <w:t>填报和验收</w:t>
      </w:r>
      <w:r>
        <w:rPr>
          <w:rFonts w:hint="eastAsia" w:ascii="仿宋_GB2312" w:eastAsia="仿宋_GB2312"/>
          <w:color w:val="000000"/>
          <w:sz w:val="32"/>
          <w:szCs w:val="32"/>
        </w:rPr>
        <w:t>。</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w:t>
      </w:r>
      <w:r>
        <w:rPr>
          <w:rFonts w:hint="eastAsia" w:ascii="仿宋_GB2312" w:eastAsia="仿宋_GB2312"/>
          <w:color w:val="000000"/>
          <w:sz w:val="32"/>
          <w:szCs w:val="32"/>
          <w:lang w:val="en-US" w:eastAsia="zh-CN"/>
        </w:rPr>
        <w:t>省科技厅负责验收市（地）</w:t>
      </w:r>
      <w:r>
        <w:rPr>
          <w:rFonts w:hint="eastAsia" w:ascii="仿宋_GB2312" w:eastAsia="仿宋_GB2312"/>
          <w:color w:val="000000"/>
          <w:sz w:val="32"/>
          <w:szCs w:val="32"/>
        </w:rPr>
        <w:t>科技局</w:t>
      </w:r>
      <w:r>
        <w:rPr>
          <w:rFonts w:hint="eastAsia" w:ascii="仿宋_GB2312" w:eastAsia="仿宋_GB2312"/>
          <w:color w:val="000000"/>
          <w:sz w:val="32"/>
          <w:szCs w:val="32"/>
          <w:lang w:val="en-US" w:eastAsia="zh-CN"/>
        </w:rPr>
        <w:t>上报数据，参加科技部</w:t>
      </w:r>
      <w:r>
        <w:rPr>
          <w:rFonts w:hint="eastAsia" w:ascii="仿宋_GB2312" w:eastAsia="仿宋_GB2312"/>
          <w:color w:val="000000"/>
          <w:sz w:val="32"/>
          <w:szCs w:val="32"/>
        </w:rPr>
        <w:t>组织年报集中审核和网上最终审核</w:t>
      </w:r>
      <w:r>
        <w:rPr>
          <w:rFonts w:hint="eastAsia" w:ascii="仿宋_GB2312" w:eastAsia="仿宋_GB2312"/>
          <w:color w:val="000000"/>
          <w:sz w:val="32"/>
          <w:szCs w:val="32"/>
          <w:lang w:val="en-US" w:eastAsia="zh-CN"/>
        </w:rPr>
        <w:t>工作</w:t>
      </w:r>
      <w:r>
        <w:rPr>
          <w:rFonts w:hint="eastAsia" w:ascii="仿宋_GB2312" w:eastAsia="仿宋_GB2312"/>
          <w:color w:val="000000"/>
          <w:sz w:val="32"/>
          <w:szCs w:val="32"/>
        </w:rPr>
        <w:t>。</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000000"/>
          <w:sz w:val="32"/>
          <w:szCs w:val="32"/>
          <w:lang w:val="en-US" w:eastAsia="zh-CN"/>
        </w:rPr>
      </w:pPr>
      <w:r>
        <w:rPr>
          <w:rFonts w:hint="eastAsia" w:ascii="黑体" w:eastAsia="黑体"/>
          <w:sz w:val="32"/>
          <w:szCs w:val="32"/>
          <w:lang w:val="en-US" w:eastAsia="zh-CN"/>
        </w:rPr>
        <w:t>三、填报系统</w:t>
      </w:r>
    </w:p>
    <w:p>
      <w:pPr>
        <w:pStyle w:val="3"/>
        <w:pageBreakBefore w:val="0"/>
        <w:widowControl w:val="0"/>
        <w:kinsoku/>
        <w:wordWrap/>
        <w:overflowPunct/>
        <w:topLinePunct w:val="0"/>
        <w:autoSpaceDE/>
        <w:autoSpaceDN/>
        <w:bidi w:val="0"/>
        <w:adjustRightInd/>
        <w:spacing w:before="0" w:after="0" w:line="560" w:lineRule="exact"/>
        <w:ind w:left="0" w:firstLine="320" w:firstLineChars="100"/>
        <w:jc w:val="left"/>
        <w:textAlignment w:val="auto"/>
        <w:rPr>
          <w:rFonts w:ascii="仿宋_GB2312" w:eastAsia="仿宋_GB2312"/>
          <w:b w:val="0"/>
          <w:bCs/>
          <w:color w:val="000000"/>
          <w:sz w:val="32"/>
          <w:szCs w:val="32"/>
          <w:highlight w:val="none"/>
        </w:rPr>
      </w:pPr>
      <w:r>
        <w:rPr>
          <w:rFonts w:hint="eastAsia" w:ascii="仿宋_GB2312" w:eastAsia="仿宋_GB2312"/>
          <w:b w:val="0"/>
          <w:bCs/>
          <w:sz w:val="32"/>
          <w:szCs w:val="32"/>
          <w:highlight w:val="none"/>
        </w:rPr>
        <w:t xml:space="preserve">  </w:t>
      </w:r>
      <w:r>
        <w:rPr>
          <w:rFonts w:hint="eastAsia" w:ascii="仿宋_GB2312" w:eastAsia="仿宋_GB2312"/>
          <w:b w:val="0"/>
          <w:bCs/>
          <w:color w:val="000000"/>
          <w:sz w:val="32"/>
          <w:szCs w:val="32"/>
          <w:highlight w:val="none"/>
        </w:rPr>
        <w:t>企业和自然人登录网址：</w:t>
      </w:r>
    </w:p>
    <w:p>
      <w:pPr>
        <w:pageBreakBefore w:val="0"/>
        <w:widowControl w:val="0"/>
        <w:kinsoku/>
        <w:wordWrap/>
        <w:overflowPunct/>
        <w:topLinePunct w:val="0"/>
        <w:autoSpaceDE/>
        <w:autoSpaceDN/>
        <w:bidi w:val="0"/>
        <w:adjustRightInd/>
        <w:snapToGrid w:val="0"/>
        <w:spacing w:line="560" w:lineRule="exact"/>
        <w:ind w:left="0" w:firstLine="630" w:firstLineChars="300"/>
        <w:jc w:val="left"/>
        <w:textAlignment w:val="auto"/>
        <w:rPr>
          <w:rFonts w:ascii="仿宋_GB2312" w:eastAsia="仿宋_GB2312"/>
          <w:color w:val="000000"/>
          <w:sz w:val="32"/>
          <w:szCs w:val="32"/>
          <w:highlight w:val="none"/>
        </w:rPr>
      </w:pPr>
      <w:r>
        <w:rPr>
          <w:highlight w:val="none"/>
        </w:rPr>
        <w:fldChar w:fldCharType="begin"/>
      </w:r>
      <w:r>
        <w:rPr>
          <w:highlight w:val="none"/>
        </w:rPr>
        <w:instrText xml:space="preserve"> HYPERLINK "https://fuwu.most.gov.cn/" </w:instrText>
      </w:r>
      <w:r>
        <w:rPr>
          <w:highlight w:val="none"/>
        </w:rPr>
        <w:fldChar w:fldCharType="separate"/>
      </w:r>
      <w:r>
        <w:rPr>
          <w:rStyle w:val="9"/>
          <w:rFonts w:hint="eastAsia" w:ascii="仿宋_GB2312" w:eastAsia="仿宋_GB2312"/>
          <w:color w:val="000000"/>
          <w:sz w:val="32"/>
          <w:szCs w:val="32"/>
          <w:highlight w:val="none"/>
        </w:rPr>
        <w:t>h</w:t>
      </w:r>
      <w:r>
        <w:rPr>
          <w:rStyle w:val="9"/>
          <w:rFonts w:ascii="仿宋_GB2312" w:eastAsia="仿宋_GB2312"/>
          <w:color w:val="000000"/>
          <w:sz w:val="32"/>
          <w:szCs w:val="32"/>
          <w:highlight w:val="none"/>
        </w:rPr>
        <w:t>ttps://fuwu.most.gov.cn/</w:t>
      </w:r>
      <w:r>
        <w:rPr>
          <w:rStyle w:val="9"/>
          <w:rFonts w:ascii="仿宋_GB2312" w:eastAsia="仿宋_GB2312"/>
          <w:color w:val="000000"/>
          <w:sz w:val="32"/>
          <w:szCs w:val="32"/>
          <w:highlight w:val="none"/>
        </w:rPr>
        <w:fldChar w:fldCharType="end"/>
      </w:r>
    </w:p>
    <w:p>
      <w:pPr>
        <w:pageBreakBefore w:val="0"/>
        <w:widowControl w:val="0"/>
        <w:kinsoku/>
        <w:wordWrap/>
        <w:overflowPunct/>
        <w:topLinePunct w:val="0"/>
        <w:autoSpaceDE/>
        <w:autoSpaceDN/>
        <w:bidi w:val="0"/>
        <w:adjustRightInd/>
        <w:snapToGrid w:val="0"/>
        <w:spacing w:line="560" w:lineRule="exact"/>
        <w:ind w:left="0" w:firstLine="640" w:firstLineChars="200"/>
        <w:jc w:val="left"/>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服务机构/管理部门登录网址：</w:t>
      </w:r>
    </w:p>
    <w:p>
      <w:pPr>
        <w:pageBreakBefore w:val="0"/>
        <w:widowControl w:val="0"/>
        <w:kinsoku/>
        <w:wordWrap/>
        <w:overflowPunct/>
        <w:topLinePunct w:val="0"/>
        <w:autoSpaceDE/>
        <w:autoSpaceDN/>
        <w:bidi w:val="0"/>
        <w:adjustRightInd/>
        <w:snapToGrid w:val="0"/>
        <w:spacing w:line="560" w:lineRule="exact"/>
        <w:ind w:left="0" w:firstLine="630" w:firstLineChars="300"/>
        <w:jc w:val="left"/>
        <w:textAlignment w:val="auto"/>
        <w:rPr>
          <w:rFonts w:ascii="sans-serif" w:hAnsi="sans-serif" w:eastAsia="sans-serif" w:cs="sans-serif"/>
          <w:sz w:val="29"/>
          <w:szCs w:val="29"/>
          <w:highlight w:val="none"/>
          <w:shd w:val="clear" w:color="auto" w:fill="FFFFFF"/>
        </w:rPr>
      </w:pPr>
      <w:r>
        <w:rPr>
          <w:highlight w:val="none"/>
        </w:rPr>
        <w:fldChar w:fldCharType="begin"/>
      </w:r>
      <w:r>
        <w:rPr>
          <w:highlight w:val="none"/>
        </w:rPr>
        <w:instrText xml:space="preserve"> HYPERLINK "https://tyrz.chinatorch.org.cn/hjismp/a/login" \l "tj或" </w:instrText>
      </w:r>
      <w:r>
        <w:rPr>
          <w:highlight w:val="none"/>
        </w:rPr>
        <w:fldChar w:fldCharType="separate"/>
      </w:r>
      <w:r>
        <w:rPr>
          <w:rStyle w:val="9"/>
          <w:rFonts w:hint="eastAsia" w:ascii="仿宋_GB2312" w:eastAsia="仿宋_GB2312"/>
          <w:color w:val="000000"/>
          <w:sz w:val="32"/>
          <w:szCs w:val="32"/>
          <w:highlight w:val="none"/>
        </w:rPr>
        <w:t>h</w:t>
      </w:r>
      <w:r>
        <w:rPr>
          <w:rStyle w:val="9"/>
          <w:rFonts w:ascii="仿宋_GB2312" w:eastAsia="仿宋_GB2312"/>
          <w:color w:val="000000"/>
          <w:sz w:val="32"/>
          <w:szCs w:val="32"/>
          <w:highlight w:val="none"/>
        </w:rPr>
        <w:t>ttps://tyrz.chinatorch.org.cn/hjismp/a/login#tj</w:t>
      </w:r>
      <w:r>
        <w:rPr>
          <w:rStyle w:val="9"/>
          <w:rFonts w:ascii="仿宋_GB2312" w:eastAsia="仿宋_GB2312"/>
          <w:color w:val="000000"/>
          <w:sz w:val="32"/>
          <w:szCs w:val="32"/>
          <w:highlight w:val="none"/>
        </w:rPr>
        <w:fldChar w:fldCharType="end"/>
      </w:r>
      <w:r>
        <w:rPr>
          <w:rFonts w:hint="eastAsia" w:ascii="仿宋_GB2312" w:eastAsia="仿宋_GB2312"/>
          <w:color w:val="000000"/>
          <w:sz w:val="32"/>
          <w:szCs w:val="32"/>
          <w:highlight w:val="none"/>
        </w:rPr>
        <w:t>或ht</w:t>
      </w:r>
      <w:r>
        <w:rPr>
          <w:highlight w:val="none"/>
        </w:rPr>
        <w:fldChar w:fldCharType="begin"/>
      </w:r>
      <w:r>
        <w:rPr>
          <w:highlight w:val="none"/>
        </w:rPr>
        <w:instrText xml:space="preserve"> HYPERLINK "https://tj.chinatorch.org.cn" </w:instrText>
      </w:r>
      <w:r>
        <w:rPr>
          <w:highlight w:val="none"/>
        </w:rPr>
        <w:fldChar w:fldCharType="separate"/>
      </w:r>
      <w:r>
        <w:rPr>
          <w:rFonts w:ascii="仿宋_GB2312" w:eastAsia="仿宋_GB2312"/>
          <w:color w:val="000000"/>
          <w:sz w:val="32"/>
          <w:szCs w:val="32"/>
          <w:highlight w:val="none"/>
        </w:rPr>
        <w:t>tps://tj.chinatorch.org.cn</w:t>
      </w:r>
      <w:r>
        <w:rPr>
          <w:rFonts w:ascii="仿宋_GB2312" w:eastAsia="仿宋_GB2312"/>
          <w:color w:val="000000"/>
          <w:sz w:val="32"/>
          <w:szCs w:val="32"/>
          <w:highlight w:val="none"/>
        </w:rPr>
        <w:fldChar w:fldCharType="end"/>
      </w:r>
    </w:p>
    <w:p>
      <w:pPr>
        <w:pageBreakBefore w:val="0"/>
        <w:widowControl w:val="0"/>
        <w:kinsoku/>
        <w:wordWrap/>
        <w:overflowPunct/>
        <w:topLinePunct w:val="0"/>
        <w:autoSpaceDE/>
        <w:autoSpaceDN/>
        <w:bidi w:val="0"/>
        <w:adjustRightInd/>
        <w:spacing w:line="560" w:lineRule="exact"/>
        <w:ind w:left="0"/>
        <w:textAlignment w:val="auto"/>
        <w:rPr>
          <w:rFonts w:ascii="黑体" w:eastAsia="黑体"/>
          <w:color w:val="auto"/>
          <w:sz w:val="32"/>
          <w:szCs w:val="32"/>
        </w:rPr>
      </w:pPr>
      <w:r>
        <w:rPr>
          <w:rFonts w:hint="eastAsia" w:ascii="黑体" w:eastAsia="黑体"/>
          <w:sz w:val="32"/>
          <w:szCs w:val="32"/>
        </w:rPr>
        <w:t xml:space="preserve">   </w:t>
      </w:r>
      <w:r>
        <w:rPr>
          <w:rFonts w:hint="eastAsia" w:ascii="黑体" w:eastAsia="黑体"/>
          <w:color w:val="auto"/>
          <w:sz w:val="32"/>
          <w:szCs w:val="32"/>
        </w:rPr>
        <w:t xml:space="preserve"> </w:t>
      </w:r>
      <w:r>
        <w:rPr>
          <w:rFonts w:hint="eastAsia" w:ascii="黑体" w:eastAsia="黑体"/>
          <w:color w:val="auto"/>
          <w:sz w:val="32"/>
          <w:szCs w:val="32"/>
          <w:lang w:val="en-US" w:eastAsia="zh-CN"/>
        </w:rPr>
        <w:t>四</w:t>
      </w:r>
      <w:r>
        <w:rPr>
          <w:rFonts w:hint="eastAsia" w:ascii="黑体" w:eastAsia="黑体"/>
          <w:color w:val="auto"/>
          <w:sz w:val="32"/>
          <w:szCs w:val="32"/>
        </w:rPr>
        <w:t>、联系方式</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color w:val="auto"/>
          <w:sz w:val="32"/>
          <w:szCs w:val="32"/>
          <w:highlight w:val="none"/>
        </w:rPr>
      </w:pPr>
      <w:r>
        <w:rPr>
          <w:rFonts w:hint="eastAsia" w:ascii="仿宋_GB2312" w:eastAsia="仿宋_GB2312"/>
          <w:b w:val="0"/>
          <w:bCs w:val="0"/>
          <w:color w:val="auto"/>
          <w:sz w:val="32"/>
          <w:szCs w:val="32"/>
        </w:rPr>
        <w:t>业务主管处室：</w:t>
      </w:r>
      <w:r>
        <w:rPr>
          <w:rFonts w:hint="eastAsia" w:ascii="仿宋_GB2312" w:eastAsia="仿宋_GB2312"/>
          <w:color w:val="auto"/>
          <w:sz w:val="32"/>
          <w:szCs w:val="32"/>
          <w:highlight w:val="none"/>
        </w:rPr>
        <w:t>区域创新处</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联系人</w:t>
      </w:r>
      <w:r>
        <w:rPr>
          <w:rFonts w:hint="eastAsia" w:ascii="仿宋_GB2312" w:eastAsia="仿宋_GB2312"/>
          <w:sz w:val="32"/>
          <w:szCs w:val="32"/>
        </w:rPr>
        <w:t>:</w:t>
      </w:r>
      <w:r>
        <w:rPr>
          <w:rFonts w:hint="eastAsia" w:ascii="仿宋_GB2312" w:eastAsia="仿宋_GB2312"/>
          <w:color w:val="auto"/>
          <w:sz w:val="32"/>
          <w:szCs w:val="32"/>
          <w:lang w:val="en-US" w:eastAsia="zh-CN"/>
        </w:rPr>
        <w:t>刘万才</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rPr>
        <w:t>联系电话</w:t>
      </w:r>
      <w:r>
        <w:rPr>
          <w:rFonts w:hint="eastAsia" w:ascii="仿宋_GB2312" w:eastAsia="仿宋_GB2312"/>
          <w:sz w:val="32"/>
          <w:szCs w:val="32"/>
        </w:rPr>
        <w:t>:</w:t>
      </w:r>
      <w:r>
        <w:rPr>
          <w:rFonts w:hint="eastAsia" w:ascii="仿宋_GB2312" w:eastAsia="仿宋_GB2312"/>
          <w:color w:val="auto"/>
          <w:sz w:val="32"/>
          <w:szCs w:val="32"/>
          <w:lang w:val="en-US" w:eastAsia="zh-CN"/>
        </w:rPr>
        <w:t>0451-82628432</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邮箱</w:t>
      </w:r>
      <w:r>
        <w:rPr>
          <w:rFonts w:hint="eastAsia" w:ascii="仿宋_GB2312" w:eastAsia="仿宋_GB2312"/>
          <w:color w:val="auto"/>
          <w:sz w:val="32"/>
          <w:szCs w:val="32"/>
        </w:rPr>
        <w:t>：kjtcgqyc@163.com</w:t>
      </w:r>
    </w:p>
    <w:p>
      <w:pPr>
        <w:pStyle w:val="2"/>
        <w:pageBreakBefore w:val="0"/>
        <w:widowControl w:val="0"/>
        <w:kinsoku/>
        <w:wordWrap/>
        <w:overflowPunct/>
        <w:topLinePunct w:val="0"/>
        <w:autoSpaceDE/>
        <w:autoSpaceDN/>
        <w:bidi w:val="0"/>
        <w:adjustRightInd/>
        <w:spacing w:after="0" w:line="560" w:lineRule="exact"/>
        <w:ind w:left="0"/>
        <w:textAlignment w:val="auto"/>
        <w:rPr>
          <w:rFonts w:hint="default"/>
          <w:lang w:val="en-US" w:eastAsia="zh-CN"/>
        </w:rPr>
      </w:pP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b w:val="0"/>
          <w:bCs w:val="0"/>
          <w:sz w:val="32"/>
          <w:szCs w:val="32"/>
        </w:rPr>
      </w:pPr>
      <w:r>
        <w:rPr>
          <w:rFonts w:hint="eastAsia" w:ascii="仿宋_GB2312" w:eastAsia="仿宋_GB2312"/>
          <w:b w:val="0"/>
          <w:bCs w:val="0"/>
          <w:sz w:val="32"/>
          <w:szCs w:val="32"/>
        </w:rPr>
        <w:t>统计业务咨询</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 xml:space="preserve">李微微 </w:t>
      </w:r>
      <w:r>
        <w:rPr>
          <w:rFonts w:hint="eastAsia" w:ascii="仿宋_GB2312" w:eastAsia="仿宋_GB2312"/>
          <w:sz w:val="32"/>
          <w:szCs w:val="32"/>
        </w:rPr>
        <w:t>俞蕾 张琦</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sz w:val="32"/>
          <w:szCs w:val="32"/>
          <w:lang w:val="en-US" w:eastAsia="zh-CN"/>
        </w:rPr>
      </w:pPr>
      <w:r>
        <w:rPr>
          <w:rFonts w:hint="eastAsia" w:ascii="仿宋_GB2312" w:eastAsia="仿宋_GB2312"/>
          <w:color w:val="auto"/>
          <w:sz w:val="32"/>
          <w:szCs w:val="32"/>
        </w:rPr>
        <w:t>联系</w:t>
      </w:r>
      <w:r>
        <w:rPr>
          <w:rFonts w:hint="eastAsia" w:ascii="仿宋_GB2312" w:eastAsia="仿宋_GB2312"/>
          <w:sz w:val="32"/>
          <w:szCs w:val="32"/>
        </w:rPr>
        <w:t>电话:0451-</w:t>
      </w:r>
      <w:r>
        <w:rPr>
          <w:rFonts w:hint="eastAsia" w:ascii="仿宋_GB2312" w:eastAsia="仿宋_GB2312"/>
          <w:sz w:val="32"/>
          <w:szCs w:val="32"/>
          <w:lang w:val="en-US" w:eastAsia="zh-CN"/>
        </w:rPr>
        <w:t>58688025  0451-58688024</w:t>
      </w:r>
    </w:p>
    <w:p>
      <w:pPr>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传真:0451-</w:t>
      </w:r>
      <w:r>
        <w:rPr>
          <w:rFonts w:hint="eastAsia" w:ascii="仿宋_GB2312" w:eastAsia="仿宋_GB2312"/>
          <w:sz w:val="32"/>
          <w:szCs w:val="32"/>
          <w:lang w:val="en-US" w:eastAsia="zh-CN"/>
        </w:rPr>
        <w:t>58688026</w:t>
      </w:r>
    </w:p>
    <w:p>
      <w:pPr>
        <w:pageBreakBefore w:val="0"/>
        <w:widowControl w:val="0"/>
        <w:kinsoku/>
        <w:wordWrap/>
        <w:overflowPunct/>
        <w:topLinePunct w:val="0"/>
        <w:autoSpaceDE/>
        <w:autoSpaceDN/>
        <w:bidi w:val="0"/>
        <w:adjustRightInd/>
        <w:spacing w:line="560" w:lineRule="exact"/>
        <w:ind w:left="0"/>
        <w:jc w:val="left"/>
        <w:textAlignment w:val="auto"/>
        <w:rPr>
          <w:rFonts w:ascii="仿宋_GB2312" w:eastAsia="仿宋_GB2312"/>
          <w:sz w:val="32"/>
          <w:szCs w:val="32"/>
        </w:rPr>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方正书宋_GBK"/>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E9FE8"/>
    <w:multiLevelType w:val="singleLevel"/>
    <w:tmpl w:val="96DE9FE8"/>
    <w:lvl w:ilvl="0" w:tentative="0">
      <w:start w:val="2"/>
      <w:numFmt w:val="chineseCounting"/>
      <w:suff w:val="nothing"/>
      <w:lvlText w:val="%1、"/>
      <w:lvlJc w:val="left"/>
      <w:pPr>
        <w:ind w:left="800" w:leftChars="0" w:firstLine="0" w:firstLineChars="0"/>
      </w:pPr>
      <w:rPr>
        <w:rFonts w:hint="eastAsia"/>
      </w:rPr>
    </w:lvl>
  </w:abstractNum>
  <w:abstractNum w:abstractNumId="1">
    <w:nsid w:val="5C37E85A"/>
    <w:multiLevelType w:val="singleLevel"/>
    <w:tmpl w:val="5C37E85A"/>
    <w:lvl w:ilvl="0" w:tentative="0">
      <w:start w:val="3"/>
      <w:numFmt w:val="decimal"/>
      <w:suff w:val="nothing"/>
      <w:lvlText w:val="%1."/>
      <w:lvlJc w:val="left"/>
      <w:pPr>
        <w:tabs>
          <w:tab w:val="left" w:pos="0"/>
        </w:tabs>
        <w:ind w:left="0" w:firstLine="0"/>
      </w:pPr>
      <w:rPr>
        <w:rFonts w:hint="default" w:ascii="仿宋" w:hAnsi="仿宋" w:eastAsia="仿宋" w:cs="仿宋"/>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mYzJhZDlkNTc2OWZkZTIwZmI5MTFiZmQ2NGZiZmUifQ=="/>
  </w:docVars>
  <w:rsids>
    <w:rsidRoot w:val="003A3B57"/>
    <w:rsid w:val="000273CC"/>
    <w:rsid w:val="00053A77"/>
    <w:rsid w:val="000B6622"/>
    <w:rsid w:val="00142F1E"/>
    <w:rsid w:val="00207CEF"/>
    <w:rsid w:val="002156FF"/>
    <w:rsid w:val="002D6E8E"/>
    <w:rsid w:val="003029F6"/>
    <w:rsid w:val="00372498"/>
    <w:rsid w:val="003A3B57"/>
    <w:rsid w:val="003E0A1B"/>
    <w:rsid w:val="003E77E4"/>
    <w:rsid w:val="00430FDC"/>
    <w:rsid w:val="004510F0"/>
    <w:rsid w:val="004D6754"/>
    <w:rsid w:val="0050103D"/>
    <w:rsid w:val="00501BE3"/>
    <w:rsid w:val="00603D62"/>
    <w:rsid w:val="00697B51"/>
    <w:rsid w:val="006D1099"/>
    <w:rsid w:val="00700BFF"/>
    <w:rsid w:val="00701F1F"/>
    <w:rsid w:val="00717E48"/>
    <w:rsid w:val="0074722E"/>
    <w:rsid w:val="007D383A"/>
    <w:rsid w:val="007E1FEE"/>
    <w:rsid w:val="00844B6D"/>
    <w:rsid w:val="00927458"/>
    <w:rsid w:val="00A149AD"/>
    <w:rsid w:val="00B46FDA"/>
    <w:rsid w:val="00C35C95"/>
    <w:rsid w:val="00C91C5F"/>
    <w:rsid w:val="00D47ECD"/>
    <w:rsid w:val="00D52438"/>
    <w:rsid w:val="00E560E3"/>
    <w:rsid w:val="00E952B8"/>
    <w:rsid w:val="00F11339"/>
    <w:rsid w:val="00F91BD5"/>
    <w:rsid w:val="00FF369E"/>
    <w:rsid w:val="031E27AC"/>
    <w:rsid w:val="040058BB"/>
    <w:rsid w:val="0A9017CA"/>
    <w:rsid w:val="0ACA0815"/>
    <w:rsid w:val="0B4B2513"/>
    <w:rsid w:val="0C46218B"/>
    <w:rsid w:val="102B64CB"/>
    <w:rsid w:val="10797237"/>
    <w:rsid w:val="10E16B8A"/>
    <w:rsid w:val="11E24A63"/>
    <w:rsid w:val="124D1363"/>
    <w:rsid w:val="14F223D2"/>
    <w:rsid w:val="155B33AF"/>
    <w:rsid w:val="178871FA"/>
    <w:rsid w:val="17D3547E"/>
    <w:rsid w:val="1A6D56C4"/>
    <w:rsid w:val="1E234C86"/>
    <w:rsid w:val="1F0A0E89"/>
    <w:rsid w:val="21FB6370"/>
    <w:rsid w:val="250F386E"/>
    <w:rsid w:val="26311D83"/>
    <w:rsid w:val="26875DB5"/>
    <w:rsid w:val="27817E98"/>
    <w:rsid w:val="29211DC2"/>
    <w:rsid w:val="29D834EA"/>
    <w:rsid w:val="29DA6726"/>
    <w:rsid w:val="2C163734"/>
    <w:rsid w:val="2CE800A3"/>
    <w:rsid w:val="2FB11155"/>
    <w:rsid w:val="30110DE2"/>
    <w:rsid w:val="31A0075A"/>
    <w:rsid w:val="31E83DC4"/>
    <w:rsid w:val="31F13C2B"/>
    <w:rsid w:val="33994A92"/>
    <w:rsid w:val="348844D2"/>
    <w:rsid w:val="3491429F"/>
    <w:rsid w:val="38400A91"/>
    <w:rsid w:val="394211FF"/>
    <w:rsid w:val="3DD05E38"/>
    <w:rsid w:val="3E990920"/>
    <w:rsid w:val="40ED270E"/>
    <w:rsid w:val="42010CB6"/>
    <w:rsid w:val="424E37D0"/>
    <w:rsid w:val="447055E4"/>
    <w:rsid w:val="4743162C"/>
    <w:rsid w:val="4780231C"/>
    <w:rsid w:val="486D411A"/>
    <w:rsid w:val="4904108C"/>
    <w:rsid w:val="49EE4A8E"/>
    <w:rsid w:val="4F153554"/>
    <w:rsid w:val="4F764366"/>
    <w:rsid w:val="50ED411A"/>
    <w:rsid w:val="514069D9"/>
    <w:rsid w:val="52BB0B9B"/>
    <w:rsid w:val="540E7263"/>
    <w:rsid w:val="544D7D8B"/>
    <w:rsid w:val="55187EC3"/>
    <w:rsid w:val="55BF4C7E"/>
    <w:rsid w:val="58C84153"/>
    <w:rsid w:val="5C896413"/>
    <w:rsid w:val="5D2015D0"/>
    <w:rsid w:val="620B6C89"/>
    <w:rsid w:val="63B32096"/>
    <w:rsid w:val="64CA4AE0"/>
    <w:rsid w:val="65D33CDC"/>
    <w:rsid w:val="65E037CE"/>
    <w:rsid w:val="66445B33"/>
    <w:rsid w:val="6A3368A6"/>
    <w:rsid w:val="6CD34277"/>
    <w:rsid w:val="6D061CA3"/>
    <w:rsid w:val="6D83004E"/>
    <w:rsid w:val="6D936502"/>
    <w:rsid w:val="6FDD3468"/>
    <w:rsid w:val="76674885"/>
    <w:rsid w:val="7D843534"/>
    <w:rsid w:val="7D9B28C6"/>
    <w:rsid w:val="7F005876"/>
    <w:rsid w:val="7F18226F"/>
    <w:rsid w:val="7F4A0F3C"/>
    <w:rsid w:val="7FBE215E"/>
    <w:rsid w:val="BFFFC3D1"/>
    <w:rsid w:val="DFDA5960"/>
    <w:rsid w:val="FD7F1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0"/>
    <w:pPr>
      <w:keepNext/>
      <w:keepLines/>
      <w:spacing w:before="340" w:after="330"/>
      <w:outlineLvl w:val="0"/>
    </w:pPr>
    <w:rPr>
      <w:rFonts w:ascii="Calibri" w:hAnsi="Calibri" w:eastAsia="宋体" w:cs="Times New Roman"/>
      <w:b/>
      <w:kern w:val="44"/>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Date"/>
    <w:basedOn w:val="1"/>
    <w:next w:val="1"/>
    <w:link w:val="11"/>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日期 字符"/>
    <w:basedOn w:val="8"/>
    <w:link w:val="4"/>
    <w:semiHidden/>
    <w:qFormat/>
    <w:uiPriority w:val="99"/>
  </w:style>
  <w:style w:type="paragraph" w:customStyle="1" w:styleId="12">
    <w:name w:val="普通(网站)1"/>
    <w:basedOn w:val="1"/>
    <w:qFormat/>
    <w:uiPriority w:val="0"/>
    <w:pPr>
      <w:widowControl/>
      <w:spacing w:line="270" w:lineRule="atLeast"/>
      <w:jc w:val="left"/>
    </w:pPr>
    <w:rPr>
      <w:rFonts w:ascii="宋体" w:hAnsi="宋体" w:eastAsia="宋体" w:cs="宋体"/>
      <w:kern w:val="0"/>
      <w:sz w:val="24"/>
      <w:szCs w:val="24"/>
    </w:rPr>
  </w:style>
  <w:style w:type="character" w:customStyle="1" w:styleId="13">
    <w:name w:val="标题 1 字符"/>
    <w:basedOn w:val="8"/>
    <w:link w:val="3"/>
    <w:qFormat/>
    <w:uiPriority w:val="9"/>
    <w:rPr>
      <w:rFonts w:ascii="Calibri" w:hAnsi="Calibri" w:eastAsia="宋体" w:cs="Times New Roman"/>
      <w:b/>
      <w:kern w:val="44"/>
      <w:sz w:val="36"/>
    </w:rPr>
  </w:style>
  <w:style w:type="character" w:customStyle="1" w:styleId="14">
    <w:name w:val="页眉 字符"/>
    <w:basedOn w:val="8"/>
    <w:link w:val="6"/>
    <w:qFormat/>
    <w:uiPriority w:val="99"/>
    <w:rPr>
      <w:kern w:val="2"/>
      <w:sz w:val="18"/>
      <w:szCs w:val="18"/>
    </w:rPr>
  </w:style>
  <w:style w:type="character" w:customStyle="1" w:styleId="15">
    <w:name w:val="页脚 字符"/>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4793</Words>
  <Characters>5258</Characters>
  <Lines>46</Lines>
  <Paragraphs>13</Paragraphs>
  <TotalTime>19</TotalTime>
  <ScaleCrop>false</ScaleCrop>
  <LinksUpToDate>false</LinksUpToDate>
  <CharactersWithSpaces>5312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2020-12-25T06:58:00Z</dcterms:created>
  <dc:creator>Lenovo</dc:creator>
  <cp:lastModifiedBy>greatwall</cp:lastModifiedBy>
  <cp:lastPrinted>2024-01-10T14:58:48Z</cp:lastPrinted>
  <dcterms:modified xsi:type="dcterms:W3CDTF">2024-01-10T15:03:07Z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B5AB0507A01A4DD6AEC9EA86BCA564A2_13</vt:lpwstr>
  </property>
</Properties>
</file>