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202</w:t>
      </w:r>
      <w:r>
        <w:rPr>
          <w:rFonts w:hint="eastAsia" w:eastAsia="方正小标宋简体" w:cs="Times New Roman"/>
          <w:color w:val="00000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年东莞市新型研发机构认定申报指南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一、政策依据</w:t>
      </w:r>
    </w:p>
    <w:p>
      <w:pPr>
        <w:pStyle w:val="7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《东莞市新型研发机构管理暂行办法》（东科〔2022〕41号）。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</w:t>
      </w:r>
      <w:r>
        <w:rPr>
          <w:rFonts w:hint="eastAsia" w:eastAsia="黑体" w:cs="Times New Roman"/>
          <w:color w:val="auto"/>
          <w:sz w:val="32"/>
          <w:szCs w:val="32"/>
          <w:lang w:eastAsia="zh-CN"/>
        </w:rPr>
        <w:t>受理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符合东莞市新型研发机构认定条件的各类主体。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、申请要求与标准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highlight w:val="none"/>
          <w:lang w:val="en-US" w:eastAsia="zh-CN" w:bidi="ar-SA"/>
        </w:rPr>
        <w:t>（一）申请条件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1.</w:t>
      </w:r>
      <w:r>
        <w:rPr>
          <w:rFonts w:hint="eastAsia" w:eastAsia="仿宋_GB2312" w:cs="Times New Roman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具备独立法人资格，注册地在东莞，主要办公和科研场所设在东莞。申报单位须以独立法人名称进行申报，可以是企业、事业单位、社会组织等法人组织。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2.</w:t>
      </w:r>
      <w:r>
        <w:rPr>
          <w:rFonts w:hint="eastAsia" w:eastAsia="仿宋_GB2312" w:cs="Times New Roman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主要开展基础研究、应用基础研究，产业共性关键技术研发、概念验证、中小试验证、研发服务，以及科技成果转移转化、科技企业孵化育成、创新资源引进培育等。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申报单位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上述业务须为社会公共性服务，不能只服务本申报单位。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拥有开展业务必需的条件和设施。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具有稳定专业的研发团队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申报单位全职人员中，本科及以上学历人员不少于5名，其中研究生及以上学历不少于2名。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具有较好的资产规模和相对稳定的收入来源，主要包括出资方投入，技术开发、技术转让、技术服务、技术咨询收入，政府购买服务收入以及承接科研项目获得的经费等。申报单位应至少满足以下</w:t>
      </w:r>
      <w:r>
        <w:rPr>
          <w:rFonts w:hint="eastAsia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5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个条件之中的2个。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A：用于科研的相关仪器设备、软件等资产500万元以上。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B：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2022年度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机构收入500万元以上，且研发投入占比不少于20%。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C：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2022年度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承担研发项目2个以上，或相关研发项目经费300万元以上。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D：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2022年度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获得技术服务收入200万元以上（关联交易除外，以与我市企业签订并完成技术合同登记的合同金额为准）。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E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：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2020至2022年期间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从</w:t>
      </w:r>
      <w:r>
        <w:rPr>
          <w:rFonts w:hint="eastAsia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本单位外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转移转化2个以上科技成果，并取得100万元以上的经济效益。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具有开放创新的体制机制，建立了现代科研机构管理制度、科研项目管理制度、科研经费财务会计核算制度，具有市场化运作的体制机制和激励创新的用人机制，仪器设备、中试车间、实验室等资源向社会开放。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在有效期内的省级新型研发机构、</w:t>
      </w:r>
      <w:r>
        <w:rPr>
          <w:rFonts w:hint="eastAsia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省级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高水平研究院、经市政府审批的共建类新型研发机构，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无需进行申报，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直接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由市科技局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认定为市级新型研发机构。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highlight w:val="none"/>
          <w:lang w:val="en-US" w:eastAsia="zh-CN" w:bidi="ar-SA"/>
        </w:rPr>
        <w:t>（二）申</w:t>
      </w:r>
      <w:r>
        <w:rPr>
          <w:rFonts w:hint="eastAsia" w:eastAsia="楷体_GB2312" w:cs="Times New Roman"/>
          <w:kern w:val="2"/>
          <w:sz w:val="32"/>
          <w:szCs w:val="32"/>
          <w:highlight w:val="none"/>
          <w:lang w:val="en-US" w:eastAsia="zh-CN" w:bidi="ar-SA"/>
        </w:rPr>
        <w:t>报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highlight w:val="none"/>
          <w:lang w:val="en-US" w:eastAsia="zh-CN" w:bidi="ar-SA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东莞市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新型研发机构认定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申报书：按要求在系统如实填报完整、准确。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证明材料：根据申报书—附件材料清单提供，上传材料应为原件扫描件，上传材料以pdf格式上传；材料为文字正向，不可颠倒，且清晰可辨。主要包括：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（1）申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报单位营业执照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、经具有资质的中介机构鉴证的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申报单位2022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财务审计报告。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（2）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2022年度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工作报告（包括机构基本情况、主要研究方向、科技创新现状、科研人员情况、资产及财务情况及场地和仪器设备等，以及存在困难、未来发展思路和对政府的建议，不超过3000字）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（3）申报单位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开展基础研究、应用基础研究，产业共性关键技术研发、科技成果转移转化、中试验证、研发服务，以及科技企业孵化育成、创新资源引进培育等</w:t>
      </w:r>
      <w:r>
        <w:rPr>
          <w:rFonts w:hint="eastAsia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申报单位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上述业务须为社会公共性服务，不能只服务本申报单位</w:t>
      </w:r>
      <w:r>
        <w:rPr>
          <w:rFonts w:hint="eastAsia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）情况报告及主要佐证材料（如服务协议等）。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）申报单位的管理制度（包括科研机构管理制度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科研项目管理制度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科研经费财务会计核算制度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人才引培、薪酬激励、成果转化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制度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等）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及体制机制、用人机制等佐证材料。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）申报单位的成立章程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）经具有资质的中介机构鉴证的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2020、2021、2022年度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申报单位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研究开发费用情况专项审计报告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textAlignment w:val="auto"/>
        <w:outlineLvl w:val="9"/>
        <w:rPr>
          <w:rFonts w:hint="default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）申报单位研发团队清单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（包括姓名、学历、职称、工作岗位及职责等）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在职证明材料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eastAsia="仿宋_GB2312"/>
          <w:sz w:val="32"/>
          <w:szCs w:val="32"/>
        </w:rPr>
        <w:t>提供</w:t>
      </w:r>
      <w:r>
        <w:rPr>
          <w:rFonts w:hint="default" w:eastAsia="仿宋_GB2312"/>
          <w:sz w:val="32"/>
          <w:szCs w:val="32"/>
          <w:highlight w:val="none"/>
        </w:rPr>
        <w:t>2023年</w:t>
      </w:r>
      <w:r>
        <w:rPr>
          <w:rFonts w:hint="eastAsia" w:eastAsia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—7</w:t>
      </w:r>
      <w:r>
        <w:rPr>
          <w:rFonts w:hint="default" w:eastAsia="仿宋_GB2312"/>
          <w:sz w:val="32"/>
          <w:szCs w:val="32"/>
          <w:highlight w:val="none"/>
        </w:rPr>
        <w:t>月</w:t>
      </w:r>
      <w:r>
        <w:rPr>
          <w:rFonts w:hint="default" w:eastAsia="仿宋_GB2312"/>
          <w:sz w:val="32"/>
          <w:szCs w:val="32"/>
        </w:rPr>
        <w:t>在东莞缴纳社保或个税证明（须显示缴纳单位为</w:t>
      </w:r>
      <w:r>
        <w:rPr>
          <w:rFonts w:hint="eastAsia" w:eastAsia="仿宋_GB2312"/>
          <w:sz w:val="32"/>
          <w:szCs w:val="32"/>
          <w:lang w:val="en-US" w:eastAsia="zh-CN"/>
        </w:rPr>
        <w:t>申报</w:t>
      </w:r>
      <w:r>
        <w:rPr>
          <w:rFonts w:hint="default" w:eastAsia="仿宋_GB2312"/>
          <w:sz w:val="32"/>
          <w:szCs w:val="32"/>
        </w:rPr>
        <w:t>单位）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；学历及职称证明材料。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（8）申报单位2022年度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获得技术服务收入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清单（包括服务对象、事项、服务时间、服务收入等）及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完成技术合同登记的合同</w:t>
      </w:r>
      <w:r>
        <w:rPr>
          <w:rFonts w:hint="eastAsia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highlight w:val="none"/>
          <w:lang w:val="en-US" w:eastAsia="zh-CN"/>
        </w:rPr>
        <w:t>申报单位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highlight w:val="none"/>
          <w:lang w:val="en-US" w:eastAsia="zh-CN"/>
        </w:rPr>
        <w:t>2020至2022年期间</w:t>
      </w:r>
      <w:r>
        <w:rPr>
          <w:rFonts w:hint="default" w:ascii="Times New Roman" w:hAnsi="Times New Roman" w:eastAsia="仿宋_GB2312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从本单位外转移转化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highlight w:val="none"/>
          <w:lang w:val="en-US" w:eastAsia="zh-CN"/>
        </w:rPr>
        <w:t>项目清单，包括项目名称、转化方式、转化收入及相关证明材料（机构如有成果转化收入，需上传</w:t>
      </w:r>
      <w:r>
        <w:rPr>
          <w:rFonts w:hint="eastAsia" w:ascii="Times New Roman" w:hAnsi="Times New Roman" w:eastAsia="仿宋_GB2312" w:cs="Times New Roman"/>
          <w:b w:val="0"/>
          <w:sz w:val="32"/>
          <w:szCs w:val="32"/>
          <w:highlight w:val="none"/>
          <w:lang w:val="en-US" w:eastAsia="zh-CN"/>
        </w:rPr>
        <w:t>发票、收款记录等</w:t>
      </w:r>
      <w:r>
        <w:rPr>
          <w:rFonts w:hint="default" w:ascii="Times New Roman" w:hAnsi="Times New Roman" w:eastAsia="仿宋_GB2312" w:cs="Times New Roman"/>
          <w:b w:val="0"/>
          <w:color w:val="auto"/>
          <w:sz w:val="32"/>
          <w:szCs w:val="32"/>
          <w:highlight w:val="none"/>
          <w:lang w:val="en-US" w:eastAsia="zh-CN"/>
        </w:rPr>
        <w:t>相关证明材料）</w:t>
      </w:r>
      <w:r>
        <w:rPr>
          <w:rFonts w:hint="eastAsia" w:ascii="Times New Roman" w:hAnsi="Times New Roman" w:eastAsia="仿宋_GB2312" w:cs="Times New Roman"/>
          <w:b w:val="0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申报单位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2020、2021、2022年度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已立项并投入研发经费的研发项目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清单，包括项目性质（含财政支持的科技项目、非财政支持的项目）、项目名称、立项时间、项目经费等，提供主要项目立项文件或项目合同等材料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申报单位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单价万元以上的科研仪器设备、基础软件、系统软件清单（包括设备名称、数量、原值总价、购置年份等信息）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（1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）其他（如知识产权清单、创业与孵化企业清单、百强创新型企业认定文件、联合共建协议等）。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机构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应如实填写申报材料，并对申报材料的真实性、合法性、有效性负责。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申报材料应符合以下审查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条件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申报书中的必填项目和必须提交的证明材料已经提交；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符合各类别的基本申报条件；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（3）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主营业务收入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等财会数据按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审计报告口径计算。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17" w:bottom="1304" w:left="158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A00002BF" w:usb1="2ACF7CFB" w:usb2="00000016" w:usb3="00000000" w:csb0="2004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2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2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2"/>
                      </w:rPr>
                    </w:pPr>
                    <w:r>
                      <w:fldChar w:fldCharType="begin"/>
                    </w:r>
                    <w:r>
                      <w:rPr>
                        <w:rStyle w:val="12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2"/>
                      </w:rPr>
                      <w:t>6</w:t>
                    </w:r>
                    <w: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FE98EB"/>
    <w:multiLevelType w:val="singleLevel"/>
    <w:tmpl w:val="47FE98EB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iZjRjYTMzYWQ4NDc5Y2IzYzI1OTM3NjJlMjJiY2YifQ=="/>
  </w:docVars>
  <w:rsids>
    <w:rsidRoot w:val="00000000"/>
    <w:rsid w:val="03F0408C"/>
    <w:rsid w:val="04EEE7DA"/>
    <w:rsid w:val="1F7134B4"/>
    <w:rsid w:val="201B7118"/>
    <w:rsid w:val="2F7F2049"/>
    <w:rsid w:val="2FBF8B72"/>
    <w:rsid w:val="35B8205F"/>
    <w:rsid w:val="39FFBABF"/>
    <w:rsid w:val="3BD91CF6"/>
    <w:rsid w:val="3EF964DB"/>
    <w:rsid w:val="3F927184"/>
    <w:rsid w:val="3FBACF34"/>
    <w:rsid w:val="49AF9E6F"/>
    <w:rsid w:val="4E7F457C"/>
    <w:rsid w:val="5217007A"/>
    <w:rsid w:val="56E6730F"/>
    <w:rsid w:val="56EF11E8"/>
    <w:rsid w:val="5D1E04BB"/>
    <w:rsid w:val="5E7FFF4E"/>
    <w:rsid w:val="5EBD5975"/>
    <w:rsid w:val="5FEF6066"/>
    <w:rsid w:val="6D0D2297"/>
    <w:rsid w:val="6FF9A0F1"/>
    <w:rsid w:val="71FE7495"/>
    <w:rsid w:val="72761092"/>
    <w:rsid w:val="74CD7921"/>
    <w:rsid w:val="77FA6AFF"/>
    <w:rsid w:val="77FD6784"/>
    <w:rsid w:val="78D7B004"/>
    <w:rsid w:val="7BBF2F55"/>
    <w:rsid w:val="7BE23403"/>
    <w:rsid w:val="7C7F0D70"/>
    <w:rsid w:val="7CFBC4A1"/>
    <w:rsid w:val="7DAF2D32"/>
    <w:rsid w:val="7ECB462F"/>
    <w:rsid w:val="7EF5A891"/>
    <w:rsid w:val="7EFF1FCF"/>
    <w:rsid w:val="9FFF7B84"/>
    <w:rsid w:val="B3FBBBAE"/>
    <w:rsid w:val="BCF931FD"/>
    <w:rsid w:val="E3FFD3B5"/>
    <w:rsid w:val="E53B69ED"/>
    <w:rsid w:val="E7D78D75"/>
    <w:rsid w:val="EBBC89FC"/>
    <w:rsid w:val="F7E713D7"/>
    <w:rsid w:val="F7EF50FE"/>
    <w:rsid w:val="F9EBF377"/>
    <w:rsid w:val="FBFF5E4A"/>
    <w:rsid w:val="FEFED04B"/>
    <w:rsid w:val="FFC4F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ind w:firstLine="641"/>
    </w:pPr>
    <w:rPr>
      <w:rFonts w:ascii="黑体" w:hAnsi="黑体" w:eastAsia="黑体" w:cs="黑体"/>
      <w:b/>
      <w:szCs w:val="22"/>
    </w:rPr>
  </w:style>
  <w:style w:type="paragraph" w:styleId="3">
    <w:name w:val="Body Text"/>
    <w:basedOn w:val="1"/>
    <w:qFormat/>
    <w:uiPriority w:val="0"/>
    <w:pPr>
      <w:ind w:right="-35" w:rightChars="-12"/>
    </w:pPr>
    <w:rPr>
      <w:rFonts w:eastAsia="仿宋_GB2312"/>
      <w:sz w:val="31"/>
    </w:rPr>
  </w:style>
  <w:style w:type="paragraph" w:styleId="4">
    <w:name w:val="Body Text Indent"/>
    <w:basedOn w:val="1"/>
    <w:qFormat/>
    <w:uiPriority w:val="0"/>
    <w:pPr>
      <w:ind w:firstLine="480" w:firstLineChars="200"/>
    </w:pPr>
    <w:rPr>
      <w:rFonts w:ascii="宋体" w:hAnsi="宋体"/>
      <w:bCs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4"/>
    <w:qFormat/>
    <w:uiPriority w:val="0"/>
    <w:pPr>
      <w:spacing w:after="0"/>
      <w:ind w:left="0" w:leftChars="0" w:firstLine="420" w:firstLineChars="200"/>
    </w:pPr>
    <w:rPr>
      <w:rFonts w:ascii="Calibri" w:hAnsi="Calibri" w:eastAsia="宋体" w:cs="Times New Roman"/>
      <w:sz w:val="32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CM1"/>
    <w:basedOn w:val="14"/>
    <w:next w:val="14"/>
    <w:unhideWhenUsed/>
    <w:qFormat/>
    <w:uiPriority w:val="99"/>
    <w:pPr>
      <w:spacing w:beforeLines="0" w:afterLines="0" w:line="623" w:lineRule="atLeast"/>
    </w:pPr>
    <w:rPr>
      <w:rFonts w:hint="default"/>
      <w:sz w:val="24"/>
      <w:szCs w:val="24"/>
    </w:rPr>
  </w:style>
  <w:style w:type="paragraph" w:customStyle="1" w:styleId="14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黑体" w:hAnsi="黑体" w:eastAsia="黑体" w:cs="Times New Roman"/>
      <w:color w:val="000000"/>
      <w:sz w:val="24"/>
      <w:szCs w:val="24"/>
    </w:rPr>
  </w:style>
  <w:style w:type="paragraph" w:customStyle="1" w:styleId="15">
    <w:name w:val="CM11"/>
    <w:basedOn w:val="14"/>
    <w:next w:val="14"/>
    <w:unhideWhenUsed/>
    <w:qFormat/>
    <w:uiPriority w:val="99"/>
    <w:pPr>
      <w:spacing w:beforeLines="0" w:afterLines="0" w:line="623" w:lineRule="atLeast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1915</Words>
  <Characters>2008</Characters>
  <Lines>0</Lines>
  <Paragraphs>0</Paragraphs>
  <TotalTime>44</TotalTime>
  <ScaleCrop>false</ScaleCrop>
  <LinksUpToDate>false</LinksUpToDate>
  <CharactersWithSpaces>2008</CharactersWithSpaces>
  <Application>WPS Office_11.1.0.9615_F1E327BC-269C-435d-A152-05C5408002CA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2021-09-10T09:04:00Z</dcterms:created>
  <dc:creator>Administrator</dc:creator>
  <cp:lastModifiedBy>MokWaikit</cp:lastModifiedBy>
  <cp:lastPrinted>2023-08-22T01:18:00Z</cp:lastPrinted>
  <dcterms:modified xsi:type="dcterms:W3CDTF">2023-08-23T17:51:31Z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2052-11.1.0.9615</vt:lpwstr>
  </property>
  <property fmtid="{D5CDD505-2E9C-101B-9397-08002B2CF9AE}" pid="3" name="ICV">
    <vt:lpwstr>676BA6BF2DFC40489C8DCE0F807422D1</vt:lpwstr>
  </property>
</Properties>
</file>