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t>附件：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2022年东莞市促进经济高质量发展专项资金知识产权保护资助项目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拟资助清单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b/>
          <w:color w:val="000000"/>
          <w:sz w:val="28"/>
          <w:szCs w:val="28"/>
        </w:rPr>
      </w:pPr>
    </w:p>
    <w:tbl>
      <w:tblPr>
        <w:tblStyle w:val="4"/>
        <w:tblW w:w="12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4318"/>
        <w:gridCol w:w="4770"/>
        <w:gridCol w:w="1710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tblHeader/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3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lang w:val="en-US" w:eastAsia="zh-CN"/>
              </w:rPr>
              <w:t>申报项目</w:t>
            </w: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拟资助企业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拟资助金额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（万元）</w:t>
            </w: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总计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43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知识产权保护重点企业认定资助项目 （第一批）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生益电子股份有限公司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000000" w:themeColor="text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广东博力威科技股份有限公司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广东拓斯达科技股份有限公司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4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维沃移动通信有限公司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000000" w:themeColor="text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5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广东小天才科技有限公司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6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东莞市傲雷移动照明设备有限公司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7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东莞东阳光科研发有限公司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8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广东奥普特科技股份有限公司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9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东莞市宇瞳光学科技股份有限公司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10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OPPO广东移动通信有限公司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11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德丰电创科技股份有限公司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12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广东海新智能厨房股份有限公司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13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东莞市闻誉实业有限公司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14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东莞联桥电子有限公司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15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东莞市爱康智能技术有限公司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16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东莞市沃德精密机械有限公司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17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优利德科技（中国）股份有限公司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18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广东长盈精密技术有限公司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19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东莞市创明电池技术有限公司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20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广东东阳光药业有限公司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21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广东爱车小屋电子商务科技有限公司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22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海洋王(东莞)照明科技有限公司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23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广东高标电子科技有限公司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24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东莞新能源科技有限公司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25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广东福德电子有限公司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26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广东海悟科技有限公司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27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慕思健康睡眠股份有限公司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28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广东鼎泰机器人科技有限公司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29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南兴装备股份有限公司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30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>广东正扬传感科技股份有限公司    （变更前：东莞正扬电子机械有限司）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31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东莞市美盈森环保科技有限公司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32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东莞市雅康精密机械有限公司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33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东莞市奥海科技股份有限公司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34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东莞市冠佳电子设备有限公司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35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熵基科技股份有限公司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36</w:t>
            </w:r>
            <w:bookmarkStart w:id="0" w:name="_GoBack"/>
            <w:bookmarkEnd w:id="0"/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三友联众集团股份有限公司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37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东莞市宏联电子有限公司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38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东莞华明灯具有限公司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39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明门（中国）幼童用品有限公司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40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广东万恒通家居制品有限公司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41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东莞市怡丰锁业有限公司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42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东莞市图创智能制造有限公司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43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东莞市信翰精密工业有限公司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44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广东迅扬科技股份有限公司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45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东莞新能德科技有限公司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46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佳禾智能科技股份有限公司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47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广东生益科技股份有限公司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48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东莞宇宙电路板设备有限公司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49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广东都市丽人实业有限公司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000000" w:themeColor="text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50</w:t>
            </w:r>
          </w:p>
        </w:tc>
        <w:tc>
          <w:tcPr>
            <w:tcW w:w="431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知识产权保护重点企业认定资助项目                 （第三批）</w:t>
            </w: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易事特集团股份有限公司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51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东莞新能安科技有限公司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52</w:t>
            </w:r>
          </w:p>
        </w:tc>
        <w:tc>
          <w:tcPr>
            <w:tcW w:w="431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企业和个人知识产权维权援助资助项目（第二批）</w:t>
            </w: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东莞市虎特电子有限公司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000000" w:themeColor="text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53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东莞市良讯电子科技有限公司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54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东莞市良讯电子科技有限公司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55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东莞市银锐精密机械有限公司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56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东莞市东和电器有限公司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57</w:t>
            </w:r>
          </w:p>
        </w:tc>
        <w:tc>
          <w:tcPr>
            <w:tcW w:w="4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知识产权保护重点市场认定资助项目                 （第二批）</w:t>
            </w: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东莞市盈喜大莹商业有限公司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000000" w:themeColor="text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58</w:t>
            </w:r>
          </w:p>
        </w:tc>
        <w:tc>
          <w:tcPr>
            <w:tcW w:w="4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海外知识产权维权援助资助项目       （第二批）</w:t>
            </w: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OPPO广东移动通信有限公司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59</w:t>
            </w:r>
          </w:p>
        </w:tc>
        <w:tc>
          <w:tcPr>
            <w:tcW w:w="431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维权援助中心工作站资助项目               （第三批）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东莞市高新技术产业协会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60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广东道滘华科鼎城产业孵化有限公司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61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东莞市外商投资企业协会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62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东莞市品牌促进会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63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东莞市知识产权保护协会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64</w:t>
            </w:r>
          </w:p>
        </w:tc>
        <w:tc>
          <w:tcPr>
            <w:tcW w:w="431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东莞理工学院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65</w:t>
            </w:r>
          </w:p>
        </w:tc>
        <w:tc>
          <w:tcPr>
            <w:tcW w:w="43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</w:rPr>
              <w:t>知识产权保护重点展会认定资助项目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 xml:space="preserve">                 （第三批）</w:t>
            </w:r>
          </w:p>
        </w:tc>
        <w:tc>
          <w:tcPr>
            <w:tcW w:w="4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</w:rPr>
              <w:t>广东现代会展管理有限公司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</w:tbl>
    <w:p>
      <w:pPr>
        <w:spacing w:line="580" w:lineRule="exact"/>
        <w:ind w:left="720" w:leftChars="228" w:hanging="241" w:hangingChars="100"/>
        <w:jc w:val="left"/>
        <w:rPr>
          <w:rFonts w:hint="eastAsia" w:ascii="仿宋_GB2312" w:hAnsi="Calibri" w:eastAsia="仿宋_GB2312"/>
          <w:b/>
          <w:bCs/>
          <w:sz w:val="24"/>
          <w:szCs w:val="24"/>
          <w:lang w:eastAsia="zh-CN"/>
        </w:rPr>
      </w:pPr>
    </w:p>
    <w:sectPr>
      <w:pgSz w:w="16783" w:h="11850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gyNDdiNTU3MTZiYmUzOWY5NmI4ZTMyNTJlMGY1NmIifQ=="/>
  </w:docVars>
  <w:rsids>
    <w:rsidRoot w:val="00264F78"/>
    <w:rsid w:val="00021554"/>
    <w:rsid w:val="00047F6C"/>
    <w:rsid w:val="000B4B57"/>
    <w:rsid w:val="00166950"/>
    <w:rsid w:val="001E3ED9"/>
    <w:rsid w:val="00264F78"/>
    <w:rsid w:val="00283A89"/>
    <w:rsid w:val="00334D3C"/>
    <w:rsid w:val="00500534"/>
    <w:rsid w:val="00705FF1"/>
    <w:rsid w:val="00AC20ED"/>
    <w:rsid w:val="00B44734"/>
    <w:rsid w:val="00B831CF"/>
    <w:rsid w:val="00BD2E7F"/>
    <w:rsid w:val="00C30950"/>
    <w:rsid w:val="00E12B29"/>
    <w:rsid w:val="00F647FB"/>
    <w:rsid w:val="0D570CE0"/>
    <w:rsid w:val="26415DB6"/>
    <w:rsid w:val="38FD58CF"/>
    <w:rsid w:val="45562A00"/>
    <w:rsid w:val="50B03262"/>
    <w:rsid w:val="5EB15C5D"/>
    <w:rsid w:val="641A2857"/>
    <w:rsid w:val="69426E73"/>
    <w:rsid w:val="785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1141</Words>
  <Characters>1270</Characters>
  <Lines>3</Lines>
  <Paragraphs>1</Paragraphs>
  <TotalTime>3</TotalTime>
  <ScaleCrop>false</ScaleCrop>
  <LinksUpToDate>false</LinksUpToDate>
  <CharactersWithSpaces>1355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2021-11-24T04:44:00Z</dcterms:created>
  <dc:creator>刘俏伶</dc:creator>
  <cp:lastModifiedBy>刘俏伶</cp:lastModifiedBy>
  <dcterms:modified xsi:type="dcterms:W3CDTF">2022-12-07T00:55:58Z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B3C4D03191694DCCBEFBBC07E69022B1</vt:lpwstr>
  </property>
</Properties>
</file>