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280" w:lineRule="exact"/>
        <w:jc w:val="center"/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宋体" w:hAnsi="宋体" w:cs="宋体"/>
          <w:b/>
          <w:bCs/>
          <w:color w:val="252525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252525"/>
          <w:kern w:val="0"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cs="宋体"/>
          <w:b/>
          <w:bCs/>
          <w:color w:val="252525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252525"/>
          <w:kern w:val="0"/>
          <w:sz w:val="36"/>
          <w:szCs w:val="36"/>
          <w:lang w:val="en-US" w:eastAsia="zh-CN"/>
        </w:rPr>
        <w:t>通辽市企业融资及创新需求征集表</w:t>
      </w:r>
    </w:p>
    <w:p>
      <w:pPr>
        <w:jc w:val="right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填表日期：   年  月  日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1850"/>
        <w:gridCol w:w="1430"/>
        <w:gridCol w:w="1760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01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509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01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   址</w:t>
            </w:r>
          </w:p>
        </w:tc>
        <w:tc>
          <w:tcPr>
            <w:tcW w:w="6509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01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3229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01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  <w:tc>
          <w:tcPr>
            <w:tcW w:w="3229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1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企业创新类型</w:t>
            </w:r>
          </w:p>
        </w:tc>
        <w:tc>
          <w:tcPr>
            <w:tcW w:w="65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高新技术企业  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科技型中小企业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专精特新企业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规上企业          其他，请说明__________________________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201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企业所属领域</w:t>
            </w:r>
          </w:p>
        </w:tc>
        <w:tc>
          <w:tcPr>
            <w:tcW w:w="65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电子信息      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生物与新医药     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食品深加工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新材料        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高技术服务       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新能源与节能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资源与环境    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先进制造与自动化 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现代农业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其他，请说明_____________________________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1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企业基本情况</w:t>
            </w:r>
          </w:p>
        </w:tc>
        <w:tc>
          <w:tcPr>
            <w:tcW w:w="6509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企业简介（主要业务、产品及服务介绍，200字以内）：</w:t>
            </w:r>
          </w:p>
          <w:p>
            <w:pPr>
              <w:pStyle w:val="2"/>
              <w:numPr>
                <w:ilvl w:val="0"/>
                <w:numId w:val="0"/>
              </w:numPr>
              <w:ind w:leftChars="20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企业2021年主要财务数据：</w:t>
            </w:r>
          </w:p>
          <w:p>
            <w:pPr>
              <w:pStyle w:val="2"/>
              <w:numPr>
                <w:ilvl w:val="0"/>
                <w:numId w:val="2"/>
              </w:numPr>
              <w:ind w:left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营业收入____________万元</w:t>
            </w:r>
          </w:p>
          <w:p>
            <w:pPr>
              <w:pStyle w:val="2"/>
              <w:numPr>
                <w:ilvl w:val="0"/>
                <w:numId w:val="2"/>
              </w:numPr>
              <w:ind w:lef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净 利 润____________万元</w:t>
            </w:r>
          </w:p>
          <w:p>
            <w:pPr>
              <w:pStyle w:val="2"/>
              <w:numPr>
                <w:ilvl w:val="0"/>
                <w:numId w:val="2"/>
              </w:numPr>
              <w:ind w:lef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研发投入____________万元</w:t>
            </w:r>
          </w:p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3.企业2022年主要财务数据：</w:t>
            </w:r>
          </w:p>
          <w:p>
            <w:pPr>
              <w:pStyle w:val="2"/>
              <w:numPr>
                <w:ilvl w:val="0"/>
                <w:numId w:val="0"/>
              </w:numPr>
              <w:ind w:firstLine="840" w:firstLineChars="4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（1）营业收入____________万元</w:t>
            </w:r>
          </w:p>
          <w:p>
            <w:pPr>
              <w:pStyle w:val="2"/>
              <w:numPr>
                <w:ilvl w:val="0"/>
                <w:numId w:val="0"/>
              </w:numPr>
              <w:ind w:left="840" w:lef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（2）净 利 润____________万元</w:t>
            </w:r>
          </w:p>
          <w:p>
            <w:pPr>
              <w:pStyle w:val="2"/>
              <w:numPr>
                <w:ilvl w:val="0"/>
                <w:numId w:val="0"/>
              </w:numPr>
              <w:ind w:left="840" w:lef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（3）研发投入____________万元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4.企业总资产_________万元、负债_________万元</w:t>
            </w:r>
          </w:p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201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融资需求额度</w:t>
            </w:r>
          </w:p>
        </w:tc>
        <w:tc>
          <w:tcPr>
            <w:tcW w:w="65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贷款融资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>万元；</w:t>
            </w: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股权融资___________万元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知识产权质押融资； </w:t>
            </w: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订单融资____________万元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201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融资用途</w:t>
            </w:r>
          </w:p>
        </w:tc>
        <w:tc>
          <w:tcPr>
            <w:tcW w:w="6509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011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核心技术及资质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I类知识产权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II类知识产权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011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市级技术中心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区级技术中心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11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产学研合作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专家工作站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11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科技人员数量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中高级职称数量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201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技术创新需求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拟采取</w:t>
            </w:r>
          </w:p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合作方式</w:t>
            </w:r>
          </w:p>
        </w:tc>
        <w:tc>
          <w:tcPr>
            <w:tcW w:w="322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技术转让    </w:t>
            </w:r>
          </w:p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技术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入股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技术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开发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其他，请说明________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7" w:hRule="atLeast"/>
        </w:trPr>
        <w:tc>
          <w:tcPr>
            <w:tcW w:w="201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政策需求</w:t>
            </w:r>
          </w:p>
        </w:tc>
        <w:tc>
          <w:tcPr>
            <w:tcW w:w="65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高新技术企业认定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研发经费加计扣除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科技创新28条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管理体系认证  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科技成果转移转化 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eastAsia="宋体" w:cs="Times New Roman"/>
                <w:vertAlign w:val="baseline"/>
                <w:lang w:val="en-US" w:eastAsia="zh-CN"/>
              </w:rPr>
              <w:t>R&amp;D归集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重点实验室认定 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企业技术中心  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专精特新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新型研发机构  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技术合同政策 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揭榜挂帅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院士专家工作站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博士后科研工作站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企业设计中心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首台（套）重大技术装置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智能工厂/数字化车间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其他，请说明__________________________________________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融资路演需求</w:t>
            </w:r>
          </w:p>
        </w:tc>
        <w:tc>
          <w:tcPr>
            <w:tcW w:w="6509" w:type="dxa"/>
            <w:gridSpan w:val="4"/>
            <w:noWrap w:val="0"/>
            <w:vAlign w:val="center"/>
          </w:tcPr>
          <w:p>
            <w:pPr>
              <w:spacing w:line="48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是否参加对接会融资路演，参加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不参加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011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09" w:type="dxa"/>
            <w:gridSpan w:val="4"/>
            <w:noWrap w:val="0"/>
            <w:vAlign w:val="center"/>
          </w:tcPr>
          <w:p>
            <w:pPr>
              <w:spacing w:line="48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是否需要企业商业模式辅导， 需要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不需要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2011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09" w:type="dxa"/>
            <w:gridSpan w:val="4"/>
            <w:noWrap w:val="0"/>
            <w:vAlign w:val="center"/>
          </w:tcPr>
          <w:p>
            <w:pPr>
              <w:spacing w:line="48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是否接受服务机构的常态化融资对接，接受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不接受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spacing w:before="156" w:beforeLines="50" w:line="280" w:lineRule="exact"/>
        <w:jc w:val="left"/>
        <w:rPr>
          <w:rFonts w:hint="eastAsia" w:ascii="仿宋" w:hAnsi="仿宋" w:eastAsia="仿宋" w:cs="宋体"/>
          <w:b/>
          <w:color w:val="000000"/>
          <w:kern w:val="0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宋体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252525"/>
          <w:kern w:val="0"/>
          <w:sz w:val="24"/>
          <w:szCs w:val="24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0" w:firstLineChars="0"/>
        <w:jc w:val="center"/>
        <w:textAlignment w:val="baseline"/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  <w:lang w:val="en-US" w:eastAsia="zh-CN" w:bidi="ar-SA"/>
        </w:rPr>
        <w:t>参会回执单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姓 名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单  位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职  务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往返交通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eastAsia" w:ascii="仿宋" w:hAnsi="仿宋" w:eastAsia="仿宋" w:cs="宋体"/>
          <w:b/>
          <w:color w:val="000000"/>
          <w:kern w:val="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309050"/>
    <w:multiLevelType w:val="singleLevel"/>
    <w:tmpl w:val="8F3090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3683720"/>
    <w:multiLevelType w:val="singleLevel"/>
    <w:tmpl w:val="1368372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wYmJkYTFjMWRkMDVjMDMzZGYzNzhmMTE0M2M2MTYifQ=="/>
  </w:docVars>
  <w:rsids>
    <w:rsidRoot w:val="17DC0266"/>
    <w:rsid w:val="09AF5650"/>
    <w:rsid w:val="0FF52B22"/>
    <w:rsid w:val="17DC0266"/>
    <w:rsid w:val="275F8CCD"/>
    <w:rsid w:val="276A0E3D"/>
    <w:rsid w:val="3BF3A504"/>
    <w:rsid w:val="3E7FB4D0"/>
    <w:rsid w:val="3FCF2649"/>
    <w:rsid w:val="4A590F64"/>
    <w:rsid w:val="4DB75AE9"/>
    <w:rsid w:val="5F0774B8"/>
    <w:rsid w:val="7333C886"/>
    <w:rsid w:val="7B7F09CD"/>
    <w:rsid w:val="7BFFC827"/>
    <w:rsid w:val="7FD275EB"/>
    <w:rsid w:val="7FFE34B1"/>
    <w:rsid w:val="AFDE8544"/>
    <w:rsid w:val="BBF13F65"/>
    <w:rsid w:val="BE3B67F5"/>
    <w:rsid w:val="D4DF177C"/>
    <w:rsid w:val="EFFC8CB0"/>
    <w:rsid w:val="F75F53CE"/>
    <w:rsid w:val="FBCB4B5E"/>
    <w:rsid w:val="FFBB3B67"/>
    <w:rsid w:val="FFF78577"/>
    <w:rsid w:val="FFFF76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adjustRightInd w:val="0"/>
      <w:snapToGrid w:val="0"/>
      <w:spacing w:line="360" w:lineRule="auto"/>
      <w:ind w:firstLine="632" w:firstLineChars="200"/>
      <w:outlineLvl w:val="0"/>
    </w:pPr>
    <w:rPr>
      <w:rFonts w:ascii="Times New Roman" w:hAnsi="Times New Roman" w:eastAsia="黑体" w:cs="Times New Roman"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</w:p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2197</Words>
  <Characters>2521</Characters>
  <Lines>0</Lines>
  <Paragraphs>0</Paragraphs>
  <TotalTime>23</TotalTime>
  <ScaleCrop>false</ScaleCrop>
  <LinksUpToDate>false</LinksUpToDate>
  <CharactersWithSpaces>2786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2022-03-20T07:07:00Z</dcterms:created>
  <dc:creator>tongliao</dc:creator>
  <cp:lastModifiedBy>Administrator</cp:lastModifiedBy>
  <cp:lastPrinted>2023-05-15T11:58:00Z</cp:lastPrinted>
  <dcterms:modified xsi:type="dcterms:W3CDTF">2023-05-17T02:37:57Z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1FBB8F08F58F40F6892C53292E413692_13</vt:lpwstr>
  </property>
</Properties>
</file>